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B5F91" w14:textId="79592103" w:rsidR="00AD616D" w:rsidRPr="00296C07" w:rsidRDefault="00AD616D" w:rsidP="003C2D1F">
      <w:pPr>
        <w:pStyle w:val="Paragraphedeliste"/>
        <w:jc w:val="center"/>
        <w:rPr>
          <w:rFonts w:ascii="Helvetica Neue" w:hAnsi="Helvetica Neue" w:cs="Times New Roman"/>
          <w:b/>
          <w:color w:val="26282A"/>
          <w:sz w:val="22"/>
          <w:szCs w:val="22"/>
        </w:rPr>
      </w:pPr>
      <w:r w:rsidRPr="00296C07">
        <w:rPr>
          <w:rFonts w:ascii="Helvetica Neue" w:hAnsi="Helvetica Neue" w:cs="Times New Roman"/>
          <w:b/>
          <w:color w:val="26282A"/>
          <w:sz w:val="22"/>
          <w:szCs w:val="22"/>
        </w:rPr>
        <w:t xml:space="preserve">Environmental and Social </w:t>
      </w:r>
      <w:r w:rsidR="00296C07">
        <w:rPr>
          <w:rFonts w:ascii="Helvetica Neue" w:hAnsi="Helvetica Neue" w:cs="Times New Roman"/>
          <w:b/>
          <w:color w:val="26282A"/>
          <w:sz w:val="22"/>
          <w:szCs w:val="22"/>
        </w:rPr>
        <w:t>Management</w:t>
      </w:r>
      <w:r w:rsidR="00F46CEE" w:rsidRPr="00296C07">
        <w:rPr>
          <w:rFonts w:ascii="Helvetica Neue" w:hAnsi="Helvetica Neue" w:cs="Times New Roman"/>
          <w:b/>
          <w:color w:val="26282A"/>
          <w:sz w:val="22"/>
          <w:szCs w:val="22"/>
        </w:rPr>
        <w:t xml:space="preserve"> Plan</w:t>
      </w:r>
    </w:p>
    <w:p w14:paraId="30C182E2" w14:textId="77777777" w:rsidR="003C2D1F" w:rsidRPr="00296C07" w:rsidRDefault="00AD616D" w:rsidP="003C2D1F">
      <w:pPr>
        <w:contextualSpacing/>
        <w:jc w:val="center"/>
        <w:rPr>
          <w:rFonts w:ascii="Helvetica Neue" w:hAnsi="Helvetica Neue" w:cs="Times New Roman"/>
          <w:b/>
          <w:color w:val="26282A"/>
          <w:sz w:val="22"/>
          <w:szCs w:val="22"/>
        </w:rPr>
      </w:pPr>
      <w:r w:rsidRPr="00296C07">
        <w:rPr>
          <w:rFonts w:ascii="Helvetica Neue" w:hAnsi="Helvetica Neue" w:cs="Times New Roman"/>
          <w:b/>
          <w:color w:val="26282A"/>
          <w:sz w:val="22"/>
          <w:szCs w:val="22"/>
        </w:rPr>
        <w:t>for</w:t>
      </w:r>
      <w:r w:rsidR="0076493B" w:rsidRPr="00296C07">
        <w:rPr>
          <w:rFonts w:ascii="Helvetica Neue" w:hAnsi="Helvetica Neue" w:cs="Times New Roman"/>
          <w:b/>
          <w:color w:val="26282A"/>
          <w:sz w:val="22"/>
          <w:szCs w:val="22"/>
        </w:rPr>
        <w:t xml:space="preserve"> </w:t>
      </w:r>
    </w:p>
    <w:p w14:paraId="723D5B43" w14:textId="6D6AAED1" w:rsidR="003C2D1F" w:rsidRPr="00336DE1" w:rsidRDefault="003C2D1F" w:rsidP="003C2D1F">
      <w:pPr>
        <w:spacing w:before="100" w:beforeAutospacing="1"/>
        <w:contextualSpacing/>
        <w:jc w:val="center"/>
        <w:rPr>
          <w:rFonts w:ascii="Helvetica Neue" w:hAnsi="Helvetica Neue"/>
          <w:b/>
          <w:color w:val="26282A"/>
          <w:sz w:val="22"/>
          <w:szCs w:val="22"/>
          <w:lang w:val="en-GB"/>
        </w:rPr>
      </w:pPr>
      <w:r w:rsidRPr="00B13FC0">
        <w:rPr>
          <w:rFonts w:ascii="Helvetica Neue" w:hAnsi="Helvetica Neue"/>
          <w:b/>
          <w:color w:val="26282A"/>
          <w:sz w:val="22"/>
          <w:szCs w:val="22"/>
          <w:lang w:val="en-GB"/>
        </w:rPr>
        <w:t>“</w:t>
      </w:r>
      <w:r w:rsidRPr="00AC3D2D">
        <w:rPr>
          <w:rFonts w:ascii="Helvetica Neue" w:hAnsi="Helvetica Neue"/>
          <w:i/>
          <w:color w:val="26282A"/>
          <w:sz w:val="22"/>
          <w:szCs w:val="22"/>
          <w:highlight w:val="yellow"/>
          <w:lang w:val="en-GB"/>
        </w:rPr>
        <w:t>Please insert subproject name here</w:t>
      </w:r>
      <w:r w:rsidRPr="00B13FC0">
        <w:rPr>
          <w:rFonts w:ascii="Helvetica Neue" w:hAnsi="Helvetica Neue"/>
          <w:b/>
          <w:color w:val="26282A"/>
          <w:sz w:val="22"/>
          <w:szCs w:val="22"/>
          <w:lang w:val="en-GB"/>
        </w:rPr>
        <w:t>”</w:t>
      </w:r>
    </w:p>
    <w:p w14:paraId="1BC94E96" w14:textId="77777777" w:rsidR="00AD616D" w:rsidRPr="00AD616D" w:rsidRDefault="00AD616D" w:rsidP="00AD616D">
      <w:pPr>
        <w:pStyle w:val="Paragraphedeliste"/>
        <w:spacing w:before="100" w:beforeAutospacing="1" w:after="100" w:afterAutospacing="1"/>
        <w:jc w:val="center"/>
        <w:rPr>
          <w:rFonts w:ascii="Helvetica Neue" w:hAnsi="Helvetica Neue" w:cs="Times New Roman"/>
          <w:color w:val="26282A"/>
        </w:rPr>
      </w:pPr>
    </w:p>
    <w:p w14:paraId="726E6A67" w14:textId="3D8722D6" w:rsidR="00AD7A9E" w:rsidRPr="00296C07" w:rsidRDefault="008F617B" w:rsidP="000A2BEA">
      <w:pPr>
        <w:pStyle w:val="Paragraphedeliste"/>
        <w:numPr>
          <w:ilvl w:val="0"/>
          <w:numId w:val="2"/>
        </w:numPr>
        <w:spacing w:before="100" w:beforeAutospacing="1"/>
        <w:rPr>
          <w:rFonts w:ascii="Helvetica Neue" w:hAnsi="Helvetica Neue" w:cs="Times New Roman"/>
          <w:color w:val="26282A"/>
          <w:sz w:val="20"/>
          <w:szCs w:val="20"/>
        </w:rPr>
      </w:pPr>
      <w:r w:rsidRPr="00296C07">
        <w:rPr>
          <w:rFonts w:ascii="Helvetica Neue" w:hAnsi="Helvetica Neue" w:cs="Times New Roman"/>
          <w:b/>
          <w:color w:val="26282A"/>
          <w:sz w:val="20"/>
          <w:szCs w:val="20"/>
        </w:rPr>
        <w:t>P</w:t>
      </w:r>
      <w:r w:rsidR="00BD12F6" w:rsidRPr="00296C07">
        <w:rPr>
          <w:rFonts w:ascii="Helvetica Neue" w:hAnsi="Helvetica Neue" w:cs="Times New Roman"/>
          <w:b/>
          <w:color w:val="26282A"/>
          <w:sz w:val="20"/>
          <w:szCs w:val="20"/>
        </w:rPr>
        <w:t>roject Description</w:t>
      </w:r>
      <w:r w:rsidR="00AD7A9E" w:rsidRPr="00296C07">
        <w:rPr>
          <w:rFonts w:ascii="Helvetica Neue" w:hAnsi="Helvetica Neue" w:cs="Times New Roman"/>
          <w:color w:val="26282A"/>
          <w:sz w:val="20"/>
          <w:szCs w:val="20"/>
        </w:rPr>
        <w:t xml:space="preserve"> (location, specific activities)</w:t>
      </w:r>
    </w:p>
    <w:p w14:paraId="4883230B" w14:textId="76E9CDCA" w:rsidR="00A7042D" w:rsidRPr="00296C07" w:rsidRDefault="001B311C" w:rsidP="00662831">
      <w:pPr>
        <w:rPr>
          <w:rFonts w:ascii="Helvetica Neue" w:hAnsi="Helvetica Neue" w:cs="Times New Roman"/>
          <w:i/>
          <w:color w:val="26282A"/>
          <w:sz w:val="20"/>
          <w:szCs w:val="20"/>
        </w:rPr>
      </w:pPr>
      <w:r w:rsidRPr="00296C07">
        <w:rPr>
          <w:rFonts w:ascii="Helvetica Neue" w:hAnsi="Helvetica Neue" w:cs="Times New Roman"/>
          <w:i/>
          <w:color w:val="26282A"/>
          <w:sz w:val="20"/>
          <w:szCs w:val="20"/>
        </w:rPr>
        <w:t xml:space="preserve">Briefly </w:t>
      </w:r>
      <w:r w:rsidR="00587EFD" w:rsidRPr="00296C07">
        <w:rPr>
          <w:rFonts w:ascii="Helvetica Neue" w:hAnsi="Helvetica Neue"/>
          <w:i/>
          <w:color w:val="26282A"/>
          <w:sz w:val="20"/>
          <w:szCs w:val="20"/>
        </w:rPr>
        <w:t>list the planned activities</w:t>
      </w:r>
      <w:r w:rsidRPr="00296C07">
        <w:rPr>
          <w:rFonts w:ascii="Helvetica Neue" w:hAnsi="Helvetica Neue" w:cs="Times New Roman"/>
          <w:i/>
          <w:color w:val="26282A"/>
          <w:sz w:val="20"/>
          <w:szCs w:val="20"/>
        </w:rPr>
        <w:t>.</w:t>
      </w:r>
      <w:r w:rsidR="00A7042D" w:rsidRPr="00296C07">
        <w:rPr>
          <w:rFonts w:ascii="Helvetica Neue" w:hAnsi="Helvetica Neue" w:cs="Times New Roman"/>
          <w:i/>
          <w:color w:val="26282A"/>
          <w:sz w:val="20"/>
          <w:szCs w:val="20"/>
        </w:rPr>
        <w:t xml:space="preserve"> Clearly identify the </w:t>
      </w:r>
      <w:r w:rsidR="00587EFD" w:rsidRPr="00296C07">
        <w:rPr>
          <w:rFonts w:ascii="Helvetica Neue" w:hAnsi="Helvetica Neue" w:cs="Times New Roman"/>
          <w:i/>
          <w:color w:val="26282A"/>
          <w:sz w:val="20"/>
          <w:szCs w:val="20"/>
        </w:rPr>
        <w:t xml:space="preserve">issues </w:t>
      </w:r>
      <w:r w:rsidR="00A7042D" w:rsidRPr="00296C07">
        <w:rPr>
          <w:rFonts w:ascii="Helvetica Neue" w:hAnsi="Helvetica Neue" w:cs="Times New Roman"/>
          <w:i/>
          <w:color w:val="26282A"/>
          <w:sz w:val="20"/>
          <w:szCs w:val="20"/>
        </w:rPr>
        <w:t xml:space="preserve">to be addressed </w:t>
      </w:r>
      <w:r w:rsidR="00587EFD" w:rsidRPr="00296C07">
        <w:rPr>
          <w:rFonts w:ascii="Helvetica Neue" w:hAnsi="Helvetica Neue" w:cs="Times New Roman"/>
          <w:i/>
          <w:color w:val="26282A"/>
          <w:sz w:val="20"/>
          <w:szCs w:val="20"/>
        </w:rPr>
        <w:t xml:space="preserve">in terms of </w:t>
      </w:r>
      <w:r w:rsidR="002813BF" w:rsidRPr="00296C07">
        <w:rPr>
          <w:rFonts w:ascii="Helvetica Neue" w:hAnsi="Helvetica Neue" w:cs="Times New Roman"/>
          <w:i/>
          <w:color w:val="26282A"/>
          <w:sz w:val="20"/>
          <w:szCs w:val="20"/>
        </w:rPr>
        <w:t xml:space="preserve">potential E&amp;S impacts </w:t>
      </w:r>
      <w:r w:rsidR="00A7042D" w:rsidRPr="00296C07">
        <w:rPr>
          <w:rFonts w:ascii="Helvetica Neue" w:hAnsi="Helvetica Neue" w:cs="Times New Roman"/>
          <w:i/>
          <w:color w:val="26282A"/>
          <w:sz w:val="20"/>
          <w:szCs w:val="20"/>
        </w:rPr>
        <w:t xml:space="preserve">and the proposed </w:t>
      </w:r>
      <w:r w:rsidR="00617DC1" w:rsidRPr="00296C07">
        <w:rPr>
          <w:rFonts w:ascii="Helvetica Neue" w:hAnsi="Helvetica Neue" w:cs="Times New Roman"/>
          <w:i/>
          <w:color w:val="26282A"/>
          <w:sz w:val="20"/>
          <w:szCs w:val="20"/>
        </w:rPr>
        <w:t xml:space="preserve">mitigation measures </w:t>
      </w:r>
      <w:r w:rsidR="00662831" w:rsidRPr="00296C07">
        <w:rPr>
          <w:rFonts w:ascii="Helvetica Neue" w:hAnsi="Helvetica Neue" w:cs="Times New Roman"/>
          <w:i/>
          <w:color w:val="26282A"/>
          <w:sz w:val="20"/>
          <w:szCs w:val="20"/>
        </w:rPr>
        <w:t>(to be retrieved from the concept note and/or full proposal</w:t>
      </w:r>
      <w:r w:rsidR="00A7042D" w:rsidRPr="00296C07">
        <w:rPr>
          <w:rFonts w:ascii="Helvetica Neue" w:hAnsi="Helvetica Neue" w:cs="Times New Roman"/>
          <w:i/>
          <w:color w:val="26282A"/>
          <w:sz w:val="20"/>
          <w:szCs w:val="20"/>
        </w:rPr>
        <w:t xml:space="preserve"> </w:t>
      </w:r>
      <w:r w:rsidR="00662831" w:rsidRPr="00296C07">
        <w:rPr>
          <w:rFonts w:ascii="Helvetica Neue" w:hAnsi="Helvetica Neue" w:cs="Times New Roman"/>
          <w:i/>
          <w:color w:val="26282A"/>
          <w:sz w:val="20"/>
          <w:szCs w:val="20"/>
        </w:rPr>
        <w:t xml:space="preserve">- </w:t>
      </w:r>
      <w:r w:rsidR="00A7042D" w:rsidRPr="00296C07">
        <w:rPr>
          <w:rFonts w:ascii="Helvetica Neue" w:hAnsi="Helvetica Neue" w:cs="Times New Roman"/>
          <w:i/>
          <w:color w:val="26282A"/>
          <w:sz w:val="20"/>
          <w:szCs w:val="20"/>
        </w:rPr>
        <w:t xml:space="preserve">500 words max). </w:t>
      </w:r>
    </w:p>
    <w:p w14:paraId="5D37D744" w14:textId="75D9D28A" w:rsidR="00A7042D" w:rsidRDefault="00A7042D" w:rsidP="00A7042D">
      <w:pPr>
        <w:rPr>
          <w:rFonts w:ascii="Helvetica Neue" w:hAnsi="Helvetica Neue"/>
        </w:rPr>
      </w:pPr>
    </w:p>
    <w:tbl>
      <w:tblPr>
        <w:tblStyle w:val="Grilledutableau"/>
        <w:tblW w:w="9360" w:type="dxa"/>
        <w:tblInd w:w="355" w:type="dxa"/>
        <w:tblLook w:val="04A0" w:firstRow="1" w:lastRow="0" w:firstColumn="1" w:lastColumn="0" w:noHBand="0" w:noVBand="1"/>
      </w:tblPr>
      <w:tblGrid>
        <w:gridCol w:w="9360"/>
      </w:tblGrid>
      <w:tr w:rsidR="006E38E2" w:rsidRPr="00296F53" w14:paraId="614C545B" w14:textId="77777777" w:rsidTr="0019025A">
        <w:trPr>
          <w:trHeight w:val="10202"/>
        </w:trPr>
        <w:tc>
          <w:tcPr>
            <w:tcW w:w="9360" w:type="dxa"/>
            <w:shd w:val="clear" w:color="auto" w:fill="auto"/>
          </w:tcPr>
          <w:p w14:paraId="53B6AAD9" w14:textId="57ED1B03" w:rsidR="006E38E2" w:rsidRPr="00296C07" w:rsidRDefault="006E38E2" w:rsidP="006E38E2">
            <w:pPr>
              <w:spacing w:before="100" w:beforeAutospacing="1" w:after="100" w:afterAutospacing="1"/>
              <w:rPr>
                <w:rFonts w:ascii="Helvetica Neue" w:hAnsi="Helvetica Neue"/>
                <w:i/>
                <w:color w:val="26282A"/>
                <w:sz w:val="20"/>
                <w:szCs w:val="20"/>
                <w:lang w:val="en-GB"/>
              </w:rPr>
            </w:pPr>
            <w:r w:rsidRPr="00296C07">
              <w:rPr>
                <w:rFonts w:ascii="Helvetica Neue" w:hAnsi="Helvetica Neue"/>
                <w:i/>
                <w:color w:val="26282A"/>
                <w:sz w:val="20"/>
                <w:szCs w:val="20"/>
                <w:lang w:val="en-GB"/>
              </w:rPr>
              <w:t xml:space="preserve">Guiding points </w:t>
            </w:r>
            <w:r w:rsidR="00491549" w:rsidRPr="00296C07">
              <w:rPr>
                <w:rFonts w:ascii="Helvetica Neue" w:hAnsi="Helvetica Neue"/>
                <w:i/>
                <w:color w:val="26282A"/>
                <w:sz w:val="20"/>
                <w:szCs w:val="20"/>
                <w:lang w:val="en-GB"/>
              </w:rPr>
              <w:t xml:space="preserve">(first 3 points to be </w:t>
            </w:r>
            <w:r w:rsidR="00EC01EF" w:rsidRPr="00296C07">
              <w:rPr>
                <w:rFonts w:ascii="Helvetica Neue" w:hAnsi="Helvetica Neue"/>
                <w:i/>
                <w:color w:val="26282A"/>
                <w:sz w:val="20"/>
                <w:szCs w:val="20"/>
                <w:lang w:val="en-GB"/>
              </w:rPr>
              <w:t>succinctly describ</w:t>
            </w:r>
            <w:r w:rsidR="00986400" w:rsidRPr="00296C07">
              <w:rPr>
                <w:rFonts w:ascii="Helvetica Neue" w:hAnsi="Helvetica Neue"/>
                <w:i/>
                <w:color w:val="26282A"/>
                <w:sz w:val="20"/>
                <w:szCs w:val="20"/>
                <w:lang w:val="en-GB"/>
              </w:rPr>
              <w:t>ed in this section, the last 2 points are addressed in the next section</w:t>
            </w:r>
            <w:r w:rsidR="00491549" w:rsidRPr="00296C07">
              <w:rPr>
                <w:rFonts w:ascii="Helvetica Neue" w:hAnsi="Helvetica Neue"/>
                <w:i/>
                <w:color w:val="26282A"/>
                <w:sz w:val="20"/>
                <w:szCs w:val="20"/>
                <w:lang w:val="en-GB"/>
              </w:rPr>
              <w:t>)</w:t>
            </w:r>
          </w:p>
          <w:p w14:paraId="211EC832" w14:textId="21399AA0" w:rsidR="006E38E2" w:rsidRPr="00296C07" w:rsidRDefault="006E38E2" w:rsidP="00491549">
            <w:pPr>
              <w:pStyle w:val="Paragraphedeliste"/>
              <w:numPr>
                <w:ilvl w:val="0"/>
                <w:numId w:val="23"/>
              </w:numPr>
              <w:spacing w:before="100" w:beforeAutospacing="1" w:after="100" w:afterAutospacing="1" w:line="360" w:lineRule="auto"/>
              <w:rPr>
                <w:rFonts w:ascii="Helvetica Neue" w:hAnsi="Helvetica Neue"/>
                <w:i/>
                <w:color w:val="26282A"/>
                <w:sz w:val="20"/>
                <w:szCs w:val="20"/>
                <w:lang w:val="en-GB"/>
              </w:rPr>
            </w:pPr>
            <w:r w:rsidRPr="00296C07">
              <w:rPr>
                <w:rFonts w:ascii="Helvetica Neue" w:hAnsi="Helvetica Neue"/>
                <w:i/>
                <w:color w:val="26282A"/>
                <w:sz w:val="20"/>
                <w:szCs w:val="20"/>
                <w:lang w:val="en-GB"/>
              </w:rPr>
              <w:t xml:space="preserve">List </w:t>
            </w:r>
            <w:r w:rsidR="000E0474" w:rsidRPr="00296C07">
              <w:rPr>
                <w:rFonts w:ascii="Helvetica Neue" w:hAnsi="Helvetica Neue"/>
                <w:i/>
                <w:color w:val="26282A"/>
                <w:sz w:val="20"/>
                <w:szCs w:val="20"/>
                <w:lang w:val="en-GB"/>
              </w:rPr>
              <w:t>of</w:t>
            </w:r>
            <w:r w:rsidRPr="00296C07">
              <w:rPr>
                <w:rFonts w:ascii="Helvetica Neue" w:hAnsi="Helvetica Neue"/>
                <w:i/>
                <w:color w:val="26282A"/>
                <w:sz w:val="20"/>
                <w:szCs w:val="20"/>
                <w:lang w:val="en-GB"/>
              </w:rPr>
              <w:t xml:space="preserve"> activities</w:t>
            </w:r>
          </w:p>
          <w:p w14:paraId="34F2E57B" w14:textId="5D03953B" w:rsidR="006E38E2" w:rsidRPr="00296C07" w:rsidRDefault="003C2D1F" w:rsidP="00491549">
            <w:pPr>
              <w:pStyle w:val="Paragraphedeliste"/>
              <w:numPr>
                <w:ilvl w:val="0"/>
                <w:numId w:val="23"/>
              </w:numPr>
              <w:spacing w:before="100" w:beforeAutospacing="1" w:after="100" w:afterAutospacing="1" w:line="360" w:lineRule="auto"/>
              <w:rPr>
                <w:rFonts w:ascii="Helvetica Neue" w:hAnsi="Helvetica Neue"/>
                <w:i/>
                <w:color w:val="26282A"/>
                <w:sz w:val="20"/>
                <w:szCs w:val="20"/>
                <w:lang w:val="en-GB"/>
              </w:rPr>
            </w:pPr>
            <w:r w:rsidRPr="00296C07">
              <w:rPr>
                <w:rFonts w:ascii="Helvetica Neue" w:hAnsi="Helvetica Neue"/>
                <w:i/>
                <w:color w:val="26282A"/>
                <w:sz w:val="20"/>
                <w:szCs w:val="20"/>
                <w:lang w:val="en-GB"/>
              </w:rPr>
              <w:t>Describe l</w:t>
            </w:r>
            <w:r w:rsidR="006E38E2" w:rsidRPr="00296C07">
              <w:rPr>
                <w:rFonts w:ascii="Helvetica Neue" w:hAnsi="Helvetica Neue"/>
                <w:i/>
                <w:color w:val="26282A"/>
                <w:sz w:val="20"/>
                <w:szCs w:val="20"/>
                <w:lang w:val="en-GB"/>
              </w:rPr>
              <w:t>ocation where activities will take place</w:t>
            </w:r>
          </w:p>
          <w:p w14:paraId="3D2820E4" w14:textId="1EDC1549" w:rsidR="004E27C1" w:rsidRPr="00296C07" w:rsidRDefault="003C2D1F" w:rsidP="004E27C1">
            <w:pPr>
              <w:pStyle w:val="Paragraphedeliste"/>
              <w:numPr>
                <w:ilvl w:val="0"/>
                <w:numId w:val="23"/>
              </w:numPr>
              <w:spacing w:before="100" w:beforeAutospacing="1" w:after="100" w:afterAutospacing="1" w:line="360" w:lineRule="auto"/>
              <w:rPr>
                <w:rFonts w:ascii="Helvetica Neue" w:hAnsi="Helvetica Neue"/>
                <w:i/>
                <w:color w:val="26282A"/>
                <w:sz w:val="20"/>
                <w:szCs w:val="20"/>
                <w:lang w:val="en-GB"/>
              </w:rPr>
            </w:pPr>
            <w:r w:rsidRPr="00296C07">
              <w:rPr>
                <w:rFonts w:ascii="Helvetica Neue" w:hAnsi="Helvetica Neue"/>
                <w:i/>
                <w:color w:val="26282A"/>
                <w:sz w:val="20"/>
                <w:szCs w:val="20"/>
                <w:lang w:val="en-GB"/>
              </w:rPr>
              <w:t xml:space="preserve">Identify </w:t>
            </w:r>
            <w:r w:rsidR="004E27C1" w:rsidRPr="00296C07">
              <w:rPr>
                <w:rFonts w:ascii="Helvetica Neue" w:hAnsi="Helvetica Neue"/>
                <w:i/>
                <w:color w:val="26282A"/>
                <w:sz w:val="20"/>
                <w:szCs w:val="20"/>
                <w:lang w:val="en-GB"/>
              </w:rPr>
              <w:t xml:space="preserve">potential E&amp;S risks associated with each activity as well as their risk category </w:t>
            </w:r>
          </w:p>
          <w:p w14:paraId="19F4F29F" w14:textId="3EE4E184" w:rsidR="00266210" w:rsidRPr="00296C07" w:rsidRDefault="0019025A" w:rsidP="002D429A">
            <w:pPr>
              <w:pStyle w:val="Paragraphedeliste"/>
              <w:numPr>
                <w:ilvl w:val="0"/>
                <w:numId w:val="23"/>
              </w:numPr>
              <w:spacing w:before="100" w:beforeAutospacing="1" w:after="100" w:afterAutospacing="1" w:line="360" w:lineRule="auto"/>
              <w:rPr>
                <w:rFonts w:ascii="Helvetica Neue" w:hAnsi="Helvetica Neue"/>
                <w:i/>
                <w:color w:val="26282A"/>
                <w:sz w:val="20"/>
                <w:szCs w:val="20"/>
                <w:lang w:val="en-GB"/>
              </w:rPr>
            </w:pPr>
            <w:r w:rsidRPr="00296C07">
              <w:rPr>
                <w:rFonts w:ascii="Helvetica Neue" w:hAnsi="Helvetica Neue"/>
                <w:i/>
                <w:color w:val="26282A"/>
                <w:sz w:val="20"/>
                <w:szCs w:val="20"/>
                <w:lang w:val="en-GB"/>
              </w:rPr>
              <w:t>What measures are planned to be undertaken to mitigate</w:t>
            </w:r>
            <w:r w:rsidR="006E38E2" w:rsidRPr="00296C07">
              <w:rPr>
                <w:rFonts w:ascii="Helvetica Neue" w:hAnsi="Helvetica Neue"/>
                <w:i/>
                <w:color w:val="26282A"/>
                <w:sz w:val="20"/>
                <w:szCs w:val="20"/>
                <w:lang w:val="en-GB"/>
              </w:rPr>
              <w:t xml:space="preserve"> each E&amp;S risk</w:t>
            </w:r>
          </w:p>
          <w:p w14:paraId="6DAC6383" w14:textId="12F4D36F" w:rsidR="002D429A" w:rsidRPr="00296C07" w:rsidRDefault="002D429A" w:rsidP="0060420D">
            <w:pPr>
              <w:pStyle w:val="Paragraphedeliste"/>
              <w:numPr>
                <w:ilvl w:val="0"/>
                <w:numId w:val="23"/>
              </w:numPr>
              <w:spacing w:before="100" w:beforeAutospacing="1" w:after="100" w:afterAutospacing="1" w:line="360" w:lineRule="auto"/>
              <w:rPr>
                <w:rFonts w:ascii="Helvetica Neue" w:hAnsi="Helvetica Neue"/>
                <w:i/>
                <w:color w:val="26282A"/>
                <w:sz w:val="20"/>
                <w:szCs w:val="20"/>
                <w:lang w:val="en-GB"/>
              </w:rPr>
            </w:pPr>
            <w:r w:rsidRPr="00296C07">
              <w:rPr>
                <w:rFonts w:ascii="Helvetica Neue" w:hAnsi="Helvetica Neue"/>
                <w:i/>
                <w:color w:val="26282A"/>
                <w:sz w:val="20"/>
                <w:szCs w:val="20"/>
                <w:lang w:val="en-GB"/>
              </w:rPr>
              <w:t xml:space="preserve">Indicate </w:t>
            </w:r>
            <w:r w:rsidR="00902FC0" w:rsidRPr="00296C07">
              <w:rPr>
                <w:rFonts w:ascii="Helvetica Neue" w:hAnsi="Helvetica Neue"/>
                <w:i/>
                <w:color w:val="26282A"/>
                <w:sz w:val="20"/>
                <w:szCs w:val="20"/>
                <w:lang w:val="en-GB"/>
              </w:rPr>
              <w:t xml:space="preserve">means </w:t>
            </w:r>
            <w:r w:rsidRPr="00296C07">
              <w:rPr>
                <w:rFonts w:ascii="Helvetica Neue" w:hAnsi="Helvetica Neue"/>
                <w:i/>
                <w:color w:val="26282A"/>
                <w:sz w:val="20"/>
                <w:szCs w:val="20"/>
                <w:lang w:val="en-GB"/>
              </w:rPr>
              <w:t xml:space="preserve">to </w:t>
            </w:r>
            <w:r w:rsidR="004B2EC3" w:rsidRPr="00296C07">
              <w:rPr>
                <w:rFonts w:ascii="Helvetica Neue" w:hAnsi="Helvetica Neue"/>
                <w:i/>
                <w:color w:val="26282A"/>
                <w:sz w:val="20"/>
                <w:szCs w:val="20"/>
                <w:lang w:val="en-GB"/>
              </w:rPr>
              <w:t>ensure the measures are properly implemented</w:t>
            </w:r>
          </w:p>
          <w:p w14:paraId="55816D56" w14:textId="77777777" w:rsidR="006E38E2" w:rsidRPr="0019025A" w:rsidRDefault="006E38E2" w:rsidP="00A7042D">
            <w:pPr>
              <w:rPr>
                <w:rFonts w:ascii="Helvetica Neue" w:hAnsi="Helvetica Neue"/>
                <w:lang w:val="en-GB"/>
              </w:rPr>
            </w:pPr>
          </w:p>
        </w:tc>
      </w:tr>
    </w:tbl>
    <w:p w14:paraId="406EF604" w14:textId="77777777" w:rsidR="006E38E2" w:rsidRPr="00AD616D" w:rsidRDefault="006E38E2" w:rsidP="00A7042D">
      <w:pPr>
        <w:rPr>
          <w:rFonts w:ascii="Helvetica Neue" w:hAnsi="Helvetica Neue"/>
        </w:rPr>
      </w:pPr>
    </w:p>
    <w:p w14:paraId="33CDDB60" w14:textId="77777777" w:rsidR="000504A6" w:rsidRDefault="000504A6" w:rsidP="00572366">
      <w:pPr>
        <w:numPr>
          <w:ilvl w:val="0"/>
          <w:numId w:val="2"/>
        </w:numPr>
        <w:spacing w:before="100" w:beforeAutospacing="1" w:after="100" w:afterAutospacing="1"/>
        <w:contextualSpacing/>
        <w:rPr>
          <w:rFonts w:ascii="Helvetica Neue" w:eastAsia="Calibri" w:hAnsi="Helvetica Neue" w:cs="Times New Roman"/>
          <w:b/>
          <w:color w:val="26282A"/>
        </w:rPr>
        <w:sectPr w:rsidR="000504A6" w:rsidSect="00F14620">
          <w:headerReference w:type="even" r:id="rId11"/>
          <w:headerReference w:type="default" r:id="rId12"/>
          <w:footerReference w:type="even" r:id="rId13"/>
          <w:footerReference w:type="default" r:id="rId14"/>
          <w:headerReference w:type="first" r:id="rId15"/>
          <w:footerReference w:type="first" r:id="rId16"/>
          <w:pgSz w:w="11900" w:h="16840"/>
          <w:pgMar w:top="1440" w:right="900" w:bottom="1440" w:left="990" w:header="720" w:footer="720" w:gutter="0"/>
          <w:cols w:space="720"/>
          <w:docGrid w:linePitch="360"/>
        </w:sectPr>
      </w:pPr>
    </w:p>
    <w:p w14:paraId="45623D6A" w14:textId="622EADC9" w:rsidR="00572366" w:rsidRPr="00296C07" w:rsidRDefault="003C2FC7" w:rsidP="00572366">
      <w:pPr>
        <w:numPr>
          <w:ilvl w:val="0"/>
          <w:numId w:val="2"/>
        </w:numPr>
        <w:spacing w:before="100" w:beforeAutospacing="1" w:after="100" w:afterAutospacing="1"/>
        <w:contextualSpacing/>
        <w:rPr>
          <w:rFonts w:ascii="Helvetica Neue" w:eastAsia="Calibri" w:hAnsi="Helvetica Neue" w:cs="Times New Roman"/>
          <w:b/>
          <w:color w:val="26282A"/>
          <w:sz w:val="20"/>
          <w:szCs w:val="20"/>
        </w:rPr>
      </w:pPr>
      <w:r w:rsidRPr="00296C07">
        <w:rPr>
          <w:rFonts w:ascii="Helvetica Neue" w:eastAsia="Calibri" w:hAnsi="Helvetica Neue" w:cs="Times New Roman"/>
          <w:b/>
          <w:color w:val="26282A"/>
          <w:sz w:val="20"/>
          <w:szCs w:val="20"/>
        </w:rPr>
        <w:lastRenderedPageBreak/>
        <w:t xml:space="preserve">E&amp;S </w:t>
      </w:r>
      <w:r w:rsidR="00232B06" w:rsidRPr="00296C07">
        <w:rPr>
          <w:rFonts w:ascii="Helvetica Neue" w:eastAsia="Calibri" w:hAnsi="Helvetica Neue" w:cs="Times New Roman"/>
          <w:b/>
          <w:color w:val="26282A"/>
          <w:sz w:val="20"/>
          <w:szCs w:val="20"/>
        </w:rPr>
        <w:t>risks c</w:t>
      </w:r>
      <w:r w:rsidR="00CD2AEB" w:rsidRPr="00296C07">
        <w:rPr>
          <w:rFonts w:ascii="Helvetica Neue" w:eastAsia="Calibri" w:hAnsi="Helvetica Neue" w:cs="Times New Roman"/>
          <w:b/>
          <w:color w:val="26282A"/>
          <w:sz w:val="20"/>
          <w:szCs w:val="20"/>
        </w:rPr>
        <w:t>hecklist</w:t>
      </w:r>
      <w:r w:rsidR="002710BC" w:rsidRPr="00296C07">
        <w:rPr>
          <w:rFonts w:ascii="Helvetica Neue" w:eastAsia="Calibri" w:hAnsi="Helvetica Neue" w:cs="Times New Roman"/>
          <w:b/>
          <w:color w:val="26282A"/>
          <w:sz w:val="20"/>
          <w:szCs w:val="20"/>
        </w:rPr>
        <w:t xml:space="preserve"> &amp; mitigation measures</w:t>
      </w:r>
    </w:p>
    <w:p w14:paraId="7BAE27CE" w14:textId="2EC0B910" w:rsidR="00E24CF6" w:rsidRPr="00296C07" w:rsidRDefault="00DC2E56" w:rsidP="00D00F55">
      <w:pPr>
        <w:spacing w:before="100" w:beforeAutospacing="1" w:after="100" w:afterAutospacing="1"/>
        <w:contextualSpacing/>
        <w:rPr>
          <w:rFonts w:ascii="Helvetica Neue" w:eastAsia="Calibri" w:hAnsi="Helvetica Neue" w:cs="Times New Roman"/>
          <w:i/>
          <w:color w:val="26282A"/>
          <w:sz w:val="20"/>
          <w:szCs w:val="20"/>
        </w:rPr>
      </w:pPr>
      <w:r w:rsidRPr="00296C07">
        <w:rPr>
          <w:rFonts w:ascii="Helvetica Neue" w:eastAsia="Calibri" w:hAnsi="Helvetica Neue" w:cs="Times New Roman"/>
          <w:i/>
          <w:color w:val="26282A"/>
          <w:sz w:val="20"/>
          <w:szCs w:val="20"/>
        </w:rPr>
        <w:t>Identify and list potential environmental and social risks associated to the project</w:t>
      </w:r>
      <w:r w:rsidR="00937B06" w:rsidRPr="00296C07">
        <w:rPr>
          <w:rFonts w:ascii="Helvetica Neue" w:eastAsia="Calibri" w:hAnsi="Helvetica Neue" w:cs="Times New Roman"/>
          <w:i/>
          <w:color w:val="26282A"/>
          <w:sz w:val="20"/>
          <w:szCs w:val="20"/>
        </w:rPr>
        <w:t>. For each of the identified risks proposed mitigation measures to mitigate these risks and develop indicators to monitor the implementation of the proposed mitigation measures</w:t>
      </w:r>
      <w:r w:rsidR="000A2BEA" w:rsidRPr="00296C07">
        <w:rPr>
          <w:rFonts w:ascii="Helvetica Neue" w:eastAsia="Calibri" w:hAnsi="Helvetica Neue" w:cs="Times New Roman"/>
          <w:i/>
          <w:color w:val="26282A"/>
          <w:sz w:val="20"/>
          <w:szCs w:val="20"/>
        </w:rPr>
        <w:t>.</w:t>
      </w:r>
    </w:p>
    <w:p w14:paraId="5BB7E95A" w14:textId="77777777" w:rsidR="00937B06" w:rsidRPr="00296C07" w:rsidRDefault="00937B06" w:rsidP="00937B06">
      <w:pPr>
        <w:spacing w:before="100" w:beforeAutospacing="1" w:after="100" w:afterAutospacing="1"/>
        <w:contextualSpacing/>
        <w:jc w:val="center"/>
        <w:rPr>
          <w:rFonts w:ascii="Helvetica Neue" w:eastAsia="Calibri" w:hAnsi="Helvetica Neue" w:cs="Times New Roman"/>
          <w:i/>
          <w:color w:val="26282A"/>
          <w:sz w:val="20"/>
          <w:szCs w:val="20"/>
        </w:rPr>
      </w:pPr>
    </w:p>
    <w:tbl>
      <w:tblPr>
        <w:tblStyle w:val="Grilledutableau"/>
        <w:tblW w:w="13950" w:type="dxa"/>
        <w:tblLook w:val="04A0" w:firstRow="1" w:lastRow="0" w:firstColumn="1" w:lastColumn="0" w:noHBand="0" w:noVBand="1"/>
      </w:tblPr>
      <w:tblGrid>
        <w:gridCol w:w="2354"/>
        <w:gridCol w:w="3526"/>
        <w:gridCol w:w="3996"/>
        <w:gridCol w:w="4074"/>
      </w:tblGrid>
      <w:tr w:rsidR="005059F0" w:rsidRPr="00296C07" w14:paraId="71DF566E" w14:textId="77777777" w:rsidTr="005059F0">
        <w:tc>
          <w:tcPr>
            <w:tcW w:w="2354" w:type="dxa"/>
          </w:tcPr>
          <w:p w14:paraId="16D6B7BC" w14:textId="13E54122" w:rsidR="005059F0" w:rsidRPr="00296C07" w:rsidRDefault="005059F0" w:rsidP="0076493B">
            <w:pPr>
              <w:rPr>
                <w:rFonts w:ascii="Helvetica Neue" w:hAnsi="Helvetica Neue" w:cs="Times New Roman"/>
                <w:b/>
                <w:color w:val="26282A"/>
                <w:sz w:val="20"/>
                <w:szCs w:val="20"/>
              </w:rPr>
            </w:pPr>
            <w:r w:rsidRPr="00296C07">
              <w:rPr>
                <w:rFonts w:ascii="Helvetica Neue" w:hAnsi="Helvetica Neue" w:cs="Times New Roman"/>
                <w:b/>
                <w:color w:val="26282A"/>
                <w:sz w:val="20"/>
                <w:szCs w:val="20"/>
              </w:rPr>
              <w:t>Potential risks</w:t>
            </w:r>
          </w:p>
        </w:tc>
        <w:tc>
          <w:tcPr>
            <w:tcW w:w="3526" w:type="dxa"/>
          </w:tcPr>
          <w:p w14:paraId="46535ED2" w14:textId="560620A1" w:rsidR="005059F0" w:rsidRPr="00296C07" w:rsidRDefault="005059F0" w:rsidP="0076493B">
            <w:pPr>
              <w:rPr>
                <w:rFonts w:ascii="Helvetica Neue" w:hAnsi="Helvetica Neue" w:cs="Times New Roman"/>
                <w:b/>
                <w:color w:val="26282A"/>
                <w:sz w:val="20"/>
                <w:szCs w:val="20"/>
              </w:rPr>
            </w:pPr>
            <w:r w:rsidRPr="00296C07">
              <w:rPr>
                <w:rFonts w:ascii="Helvetica Neue" w:hAnsi="Helvetica Neue" w:cs="Times New Roman"/>
                <w:b/>
                <w:color w:val="26282A"/>
                <w:sz w:val="20"/>
                <w:szCs w:val="20"/>
              </w:rPr>
              <w:t>Mitigation measures</w:t>
            </w:r>
          </w:p>
        </w:tc>
        <w:tc>
          <w:tcPr>
            <w:tcW w:w="3996" w:type="dxa"/>
          </w:tcPr>
          <w:p w14:paraId="0CB61B61" w14:textId="7097DF1F" w:rsidR="005059F0" w:rsidRPr="00296C07" w:rsidRDefault="005059F0" w:rsidP="0076493B">
            <w:pPr>
              <w:rPr>
                <w:rFonts w:ascii="Helvetica Neue" w:hAnsi="Helvetica Neue" w:cs="Times New Roman"/>
                <w:b/>
                <w:color w:val="26282A"/>
                <w:sz w:val="20"/>
                <w:szCs w:val="20"/>
              </w:rPr>
            </w:pPr>
            <w:r w:rsidRPr="005059F0">
              <w:rPr>
                <w:rFonts w:ascii="Helvetica Neue" w:hAnsi="Helvetica Neue" w:cs="Times New Roman"/>
                <w:b/>
                <w:color w:val="26282A"/>
                <w:sz w:val="20"/>
                <w:szCs w:val="20"/>
              </w:rPr>
              <w:t>Responsibility for implementation of mitigation measures</w:t>
            </w:r>
          </w:p>
        </w:tc>
        <w:tc>
          <w:tcPr>
            <w:tcW w:w="4074" w:type="dxa"/>
          </w:tcPr>
          <w:p w14:paraId="0769689F" w14:textId="3E9246E2" w:rsidR="005059F0" w:rsidRPr="00296C07" w:rsidRDefault="005059F0" w:rsidP="0076493B">
            <w:pPr>
              <w:rPr>
                <w:rFonts w:ascii="Helvetica Neue" w:hAnsi="Helvetica Neue" w:cs="Times New Roman"/>
                <w:b/>
                <w:color w:val="26282A"/>
                <w:sz w:val="20"/>
                <w:szCs w:val="20"/>
              </w:rPr>
            </w:pPr>
            <w:r w:rsidRPr="00296C07">
              <w:rPr>
                <w:rFonts w:ascii="Helvetica Neue" w:hAnsi="Helvetica Neue" w:cs="Times New Roman"/>
                <w:b/>
                <w:color w:val="26282A"/>
                <w:sz w:val="20"/>
                <w:szCs w:val="20"/>
              </w:rPr>
              <w:t>Means to ensure mitigation measures are properly implemented</w:t>
            </w:r>
          </w:p>
        </w:tc>
      </w:tr>
      <w:tr w:rsidR="005059F0" w:rsidRPr="00296C07" w14:paraId="07BFA6EC" w14:textId="77777777" w:rsidTr="005059F0">
        <w:tc>
          <w:tcPr>
            <w:tcW w:w="2354" w:type="dxa"/>
            <w:shd w:val="clear" w:color="auto" w:fill="E7E6E6" w:themeFill="background2"/>
          </w:tcPr>
          <w:p w14:paraId="27C092CD" w14:textId="0D504A2A" w:rsidR="005059F0" w:rsidRPr="00296C07" w:rsidRDefault="005059F0" w:rsidP="0076493B">
            <w:pPr>
              <w:rPr>
                <w:rFonts w:ascii="Helvetica Neue" w:hAnsi="Helvetica Neue" w:cs="Times New Roman"/>
                <w:b/>
                <w:color w:val="26282A"/>
                <w:sz w:val="20"/>
                <w:szCs w:val="20"/>
              </w:rPr>
            </w:pPr>
            <w:r w:rsidRPr="00296C07">
              <w:rPr>
                <w:rFonts w:ascii="Helvetica Neue" w:hAnsi="Helvetica Neue" w:cs="Times New Roman"/>
                <w:b/>
                <w:color w:val="26282A"/>
                <w:sz w:val="20"/>
                <w:szCs w:val="20"/>
              </w:rPr>
              <w:t>Environmental risks</w:t>
            </w:r>
          </w:p>
        </w:tc>
        <w:tc>
          <w:tcPr>
            <w:tcW w:w="3526" w:type="dxa"/>
            <w:shd w:val="clear" w:color="auto" w:fill="E7E6E6" w:themeFill="background2"/>
          </w:tcPr>
          <w:p w14:paraId="21CC7BF2" w14:textId="77777777" w:rsidR="005059F0" w:rsidRPr="00296C07" w:rsidRDefault="005059F0" w:rsidP="0076493B">
            <w:pPr>
              <w:rPr>
                <w:rFonts w:ascii="Helvetica Neue" w:hAnsi="Helvetica Neue" w:cs="Times New Roman"/>
                <w:b/>
                <w:color w:val="26282A"/>
                <w:sz w:val="20"/>
                <w:szCs w:val="20"/>
              </w:rPr>
            </w:pPr>
          </w:p>
        </w:tc>
        <w:tc>
          <w:tcPr>
            <w:tcW w:w="3996" w:type="dxa"/>
            <w:shd w:val="clear" w:color="auto" w:fill="E7E6E6" w:themeFill="background2"/>
          </w:tcPr>
          <w:p w14:paraId="11E1F184" w14:textId="77777777" w:rsidR="005059F0" w:rsidRPr="00296C07" w:rsidRDefault="005059F0" w:rsidP="0076493B">
            <w:pPr>
              <w:rPr>
                <w:rFonts w:ascii="Helvetica Neue" w:hAnsi="Helvetica Neue" w:cs="Times New Roman"/>
                <w:b/>
                <w:color w:val="26282A"/>
                <w:sz w:val="20"/>
                <w:szCs w:val="20"/>
              </w:rPr>
            </w:pPr>
          </w:p>
        </w:tc>
        <w:tc>
          <w:tcPr>
            <w:tcW w:w="4074" w:type="dxa"/>
            <w:shd w:val="clear" w:color="auto" w:fill="E7E6E6" w:themeFill="background2"/>
          </w:tcPr>
          <w:p w14:paraId="3CBBB29B" w14:textId="41451275" w:rsidR="005059F0" w:rsidRPr="00296C07" w:rsidRDefault="005059F0" w:rsidP="0076493B">
            <w:pPr>
              <w:rPr>
                <w:rFonts w:ascii="Helvetica Neue" w:hAnsi="Helvetica Neue" w:cs="Times New Roman"/>
                <w:b/>
                <w:color w:val="26282A"/>
                <w:sz w:val="20"/>
                <w:szCs w:val="20"/>
              </w:rPr>
            </w:pPr>
          </w:p>
        </w:tc>
      </w:tr>
      <w:tr w:rsidR="005059F0" w:rsidRPr="00296C07" w14:paraId="582A147A" w14:textId="77777777" w:rsidTr="005059F0">
        <w:trPr>
          <w:trHeight w:val="422"/>
        </w:trPr>
        <w:tc>
          <w:tcPr>
            <w:tcW w:w="2354" w:type="dxa"/>
          </w:tcPr>
          <w:p w14:paraId="08043D35" w14:textId="4E459965" w:rsidR="005059F0" w:rsidRPr="00296C07" w:rsidRDefault="005059F0" w:rsidP="0076493B">
            <w:pPr>
              <w:rPr>
                <w:rFonts w:ascii="Helvetica Neue" w:hAnsi="Helvetica Neue" w:cs="Times New Roman"/>
                <w:b/>
                <w:color w:val="26282A"/>
                <w:sz w:val="20"/>
                <w:szCs w:val="20"/>
              </w:rPr>
            </w:pPr>
          </w:p>
        </w:tc>
        <w:tc>
          <w:tcPr>
            <w:tcW w:w="3526" w:type="dxa"/>
          </w:tcPr>
          <w:p w14:paraId="4C924955" w14:textId="27C1BB92" w:rsidR="005059F0" w:rsidRPr="00296C07" w:rsidRDefault="005059F0" w:rsidP="00902FC0">
            <w:pPr>
              <w:rPr>
                <w:rFonts w:ascii="Helvetica Neue" w:hAnsi="Helvetica Neue" w:cs="Times New Roman"/>
                <w:b/>
                <w:color w:val="26282A"/>
                <w:sz w:val="20"/>
                <w:szCs w:val="20"/>
              </w:rPr>
            </w:pPr>
          </w:p>
        </w:tc>
        <w:tc>
          <w:tcPr>
            <w:tcW w:w="3996" w:type="dxa"/>
          </w:tcPr>
          <w:p w14:paraId="7256A06C" w14:textId="77777777" w:rsidR="005059F0" w:rsidRPr="00296C07" w:rsidRDefault="005059F0" w:rsidP="0076493B">
            <w:pPr>
              <w:rPr>
                <w:rFonts w:ascii="Helvetica Neue" w:hAnsi="Helvetica Neue" w:cs="Times New Roman"/>
                <w:b/>
                <w:color w:val="26282A"/>
                <w:sz w:val="20"/>
                <w:szCs w:val="20"/>
              </w:rPr>
            </w:pPr>
          </w:p>
        </w:tc>
        <w:tc>
          <w:tcPr>
            <w:tcW w:w="4074" w:type="dxa"/>
          </w:tcPr>
          <w:p w14:paraId="23142DB4" w14:textId="23FB14B8" w:rsidR="005059F0" w:rsidRPr="00296C07" w:rsidRDefault="005059F0" w:rsidP="0076493B">
            <w:pPr>
              <w:rPr>
                <w:rFonts w:ascii="Helvetica Neue" w:hAnsi="Helvetica Neue" w:cs="Times New Roman"/>
                <w:b/>
                <w:color w:val="26282A"/>
                <w:sz w:val="20"/>
                <w:szCs w:val="20"/>
              </w:rPr>
            </w:pPr>
          </w:p>
        </w:tc>
      </w:tr>
      <w:tr w:rsidR="005059F0" w:rsidRPr="00296C07" w14:paraId="10145988" w14:textId="77777777" w:rsidTr="005059F0">
        <w:trPr>
          <w:trHeight w:val="359"/>
        </w:trPr>
        <w:tc>
          <w:tcPr>
            <w:tcW w:w="2354" w:type="dxa"/>
          </w:tcPr>
          <w:p w14:paraId="2E03C4AB" w14:textId="53D64983" w:rsidR="005059F0" w:rsidRPr="00296C07" w:rsidRDefault="005059F0" w:rsidP="0076493B">
            <w:pPr>
              <w:rPr>
                <w:rFonts w:ascii="Helvetica Neue" w:hAnsi="Helvetica Neue" w:cs="Times New Roman"/>
                <w:b/>
                <w:color w:val="26282A"/>
                <w:sz w:val="20"/>
                <w:szCs w:val="20"/>
              </w:rPr>
            </w:pPr>
          </w:p>
        </w:tc>
        <w:tc>
          <w:tcPr>
            <w:tcW w:w="3526" w:type="dxa"/>
          </w:tcPr>
          <w:p w14:paraId="619C990E" w14:textId="4FADA66B" w:rsidR="005059F0" w:rsidRPr="00296C07" w:rsidRDefault="005059F0" w:rsidP="0076493B">
            <w:pPr>
              <w:rPr>
                <w:rFonts w:ascii="Helvetica Neue" w:hAnsi="Helvetica Neue" w:cs="Times New Roman"/>
                <w:b/>
                <w:color w:val="26282A"/>
                <w:sz w:val="20"/>
                <w:szCs w:val="20"/>
              </w:rPr>
            </w:pPr>
          </w:p>
        </w:tc>
        <w:tc>
          <w:tcPr>
            <w:tcW w:w="3996" w:type="dxa"/>
          </w:tcPr>
          <w:p w14:paraId="6037B713" w14:textId="77777777" w:rsidR="005059F0" w:rsidRPr="00296C07" w:rsidRDefault="005059F0" w:rsidP="0076493B">
            <w:pPr>
              <w:rPr>
                <w:rFonts w:ascii="Helvetica Neue" w:hAnsi="Helvetica Neue" w:cs="Times New Roman"/>
                <w:b/>
                <w:color w:val="26282A"/>
                <w:sz w:val="20"/>
                <w:szCs w:val="20"/>
              </w:rPr>
            </w:pPr>
          </w:p>
        </w:tc>
        <w:tc>
          <w:tcPr>
            <w:tcW w:w="4074" w:type="dxa"/>
          </w:tcPr>
          <w:p w14:paraId="4FA88C1F" w14:textId="00553750" w:rsidR="005059F0" w:rsidRPr="00296C07" w:rsidRDefault="005059F0" w:rsidP="0076493B">
            <w:pPr>
              <w:rPr>
                <w:rFonts w:ascii="Helvetica Neue" w:hAnsi="Helvetica Neue" w:cs="Times New Roman"/>
                <w:b/>
                <w:color w:val="26282A"/>
                <w:sz w:val="20"/>
                <w:szCs w:val="20"/>
              </w:rPr>
            </w:pPr>
          </w:p>
        </w:tc>
      </w:tr>
      <w:tr w:rsidR="005059F0" w:rsidRPr="00296C07" w14:paraId="5955A6A5" w14:textId="77777777" w:rsidTr="005059F0">
        <w:tc>
          <w:tcPr>
            <w:tcW w:w="2354" w:type="dxa"/>
            <w:shd w:val="clear" w:color="auto" w:fill="E7E6E6" w:themeFill="background2"/>
          </w:tcPr>
          <w:p w14:paraId="5640F6C2" w14:textId="20B3C8BB" w:rsidR="005059F0" w:rsidRPr="00296C07" w:rsidRDefault="005059F0" w:rsidP="0076493B">
            <w:pPr>
              <w:rPr>
                <w:rFonts w:ascii="Helvetica Neue" w:hAnsi="Helvetica Neue" w:cs="Times New Roman"/>
                <w:b/>
                <w:color w:val="26282A"/>
                <w:sz w:val="20"/>
                <w:szCs w:val="20"/>
              </w:rPr>
            </w:pPr>
            <w:r w:rsidRPr="00296C07">
              <w:rPr>
                <w:rFonts w:ascii="Helvetica Neue" w:hAnsi="Helvetica Neue" w:cs="Times New Roman"/>
                <w:b/>
                <w:color w:val="26282A"/>
                <w:sz w:val="20"/>
                <w:szCs w:val="20"/>
              </w:rPr>
              <w:t>Occupational health and safety risks</w:t>
            </w:r>
          </w:p>
        </w:tc>
        <w:tc>
          <w:tcPr>
            <w:tcW w:w="3526" w:type="dxa"/>
            <w:shd w:val="clear" w:color="auto" w:fill="E7E6E6" w:themeFill="background2"/>
          </w:tcPr>
          <w:p w14:paraId="154751BD" w14:textId="77777777" w:rsidR="005059F0" w:rsidRPr="00296C07" w:rsidRDefault="005059F0" w:rsidP="0076493B">
            <w:pPr>
              <w:rPr>
                <w:rFonts w:ascii="Helvetica Neue" w:hAnsi="Helvetica Neue" w:cs="Times New Roman"/>
                <w:b/>
                <w:color w:val="26282A"/>
                <w:sz w:val="20"/>
                <w:szCs w:val="20"/>
              </w:rPr>
            </w:pPr>
          </w:p>
        </w:tc>
        <w:tc>
          <w:tcPr>
            <w:tcW w:w="3996" w:type="dxa"/>
            <w:shd w:val="clear" w:color="auto" w:fill="E7E6E6" w:themeFill="background2"/>
          </w:tcPr>
          <w:p w14:paraId="7F80DFC5" w14:textId="77777777" w:rsidR="005059F0" w:rsidRPr="00296C07" w:rsidRDefault="005059F0" w:rsidP="0076493B">
            <w:pPr>
              <w:rPr>
                <w:rFonts w:ascii="Helvetica Neue" w:hAnsi="Helvetica Neue" w:cs="Times New Roman"/>
                <w:b/>
                <w:color w:val="26282A"/>
                <w:sz w:val="20"/>
                <w:szCs w:val="20"/>
              </w:rPr>
            </w:pPr>
          </w:p>
        </w:tc>
        <w:tc>
          <w:tcPr>
            <w:tcW w:w="4074" w:type="dxa"/>
            <w:shd w:val="clear" w:color="auto" w:fill="E7E6E6" w:themeFill="background2"/>
          </w:tcPr>
          <w:p w14:paraId="6C176A4B" w14:textId="54774AE4" w:rsidR="005059F0" w:rsidRPr="00296C07" w:rsidRDefault="005059F0" w:rsidP="0076493B">
            <w:pPr>
              <w:rPr>
                <w:rFonts w:ascii="Helvetica Neue" w:hAnsi="Helvetica Neue" w:cs="Times New Roman"/>
                <w:b/>
                <w:color w:val="26282A"/>
                <w:sz w:val="20"/>
                <w:szCs w:val="20"/>
              </w:rPr>
            </w:pPr>
          </w:p>
        </w:tc>
      </w:tr>
      <w:tr w:rsidR="005059F0" w:rsidRPr="00296C07" w14:paraId="228FFE58" w14:textId="77777777" w:rsidTr="005059F0">
        <w:trPr>
          <w:trHeight w:val="332"/>
        </w:trPr>
        <w:tc>
          <w:tcPr>
            <w:tcW w:w="2354" w:type="dxa"/>
          </w:tcPr>
          <w:p w14:paraId="42436590" w14:textId="2933B992" w:rsidR="005059F0" w:rsidRPr="00296C07" w:rsidRDefault="005059F0" w:rsidP="0076493B">
            <w:pPr>
              <w:rPr>
                <w:rFonts w:ascii="Helvetica Neue" w:hAnsi="Helvetica Neue" w:cs="Times New Roman"/>
                <w:b/>
                <w:color w:val="26282A"/>
                <w:sz w:val="20"/>
                <w:szCs w:val="20"/>
              </w:rPr>
            </w:pPr>
          </w:p>
        </w:tc>
        <w:tc>
          <w:tcPr>
            <w:tcW w:w="3526" w:type="dxa"/>
          </w:tcPr>
          <w:p w14:paraId="2E9C26CC" w14:textId="61AF9D55" w:rsidR="005059F0" w:rsidRPr="00296C07" w:rsidRDefault="005059F0" w:rsidP="00FA1153">
            <w:pPr>
              <w:rPr>
                <w:rFonts w:ascii="Helvetica Neue" w:hAnsi="Helvetica Neue" w:cs="Times New Roman"/>
                <w:b/>
                <w:color w:val="26282A"/>
                <w:sz w:val="20"/>
                <w:szCs w:val="20"/>
                <w:highlight w:val="red"/>
              </w:rPr>
            </w:pPr>
          </w:p>
        </w:tc>
        <w:tc>
          <w:tcPr>
            <w:tcW w:w="3996" w:type="dxa"/>
          </w:tcPr>
          <w:p w14:paraId="6B9CDA58" w14:textId="77777777" w:rsidR="005059F0" w:rsidRPr="00296C07" w:rsidRDefault="005059F0" w:rsidP="0076493B">
            <w:pPr>
              <w:rPr>
                <w:rFonts w:ascii="Helvetica Neue" w:hAnsi="Helvetica Neue" w:cs="Times New Roman"/>
                <w:color w:val="26282A"/>
                <w:sz w:val="20"/>
                <w:szCs w:val="20"/>
              </w:rPr>
            </w:pPr>
          </w:p>
        </w:tc>
        <w:tc>
          <w:tcPr>
            <w:tcW w:w="4074" w:type="dxa"/>
          </w:tcPr>
          <w:p w14:paraId="37891FA6" w14:textId="0E158BB2" w:rsidR="005059F0" w:rsidRPr="00296C07" w:rsidRDefault="005059F0" w:rsidP="0076493B">
            <w:pPr>
              <w:rPr>
                <w:rFonts w:ascii="Helvetica Neue" w:hAnsi="Helvetica Neue" w:cs="Times New Roman"/>
                <w:color w:val="26282A"/>
                <w:sz w:val="20"/>
                <w:szCs w:val="20"/>
              </w:rPr>
            </w:pPr>
          </w:p>
        </w:tc>
      </w:tr>
      <w:tr w:rsidR="005059F0" w:rsidRPr="00296C07" w14:paraId="51C9079B" w14:textId="77777777" w:rsidTr="005059F0">
        <w:trPr>
          <w:trHeight w:val="350"/>
        </w:trPr>
        <w:tc>
          <w:tcPr>
            <w:tcW w:w="2354" w:type="dxa"/>
          </w:tcPr>
          <w:p w14:paraId="00E62235" w14:textId="77777777" w:rsidR="005059F0" w:rsidRPr="00296C07" w:rsidRDefault="005059F0" w:rsidP="0076493B">
            <w:pPr>
              <w:rPr>
                <w:rFonts w:ascii="Helvetica Neue" w:hAnsi="Helvetica Neue" w:cs="Times New Roman"/>
                <w:b/>
                <w:color w:val="26282A"/>
                <w:sz w:val="20"/>
                <w:szCs w:val="20"/>
              </w:rPr>
            </w:pPr>
          </w:p>
        </w:tc>
        <w:tc>
          <w:tcPr>
            <w:tcW w:w="3526" w:type="dxa"/>
          </w:tcPr>
          <w:p w14:paraId="17BB01E1" w14:textId="77777777" w:rsidR="005059F0" w:rsidRPr="00296C07" w:rsidRDefault="005059F0" w:rsidP="00FA1153">
            <w:pPr>
              <w:rPr>
                <w:rFonts w:ascii="Helvetica Neue" w:hAnsi="Helvetica Neue" w:cs="Times New Roman"/>
                <w:b/>
                <w:color w:val="26282A"/>
                <w:sz w:val="20"/>
                <w:szCs w:val="20"/>
                <w:highlight w:val="red"/>
              </w:rPr>
            </w:pPr>
          </w:p>
        </w:tc>
        <w:tc>
          <w:tcPr>
            <w:tcW w:w="3996" w:type="dxa"/>
          </w:tcPr>
          <w:p w14:paraId="42FEDB49" w14:textId="77777777" w:rsidR="005059F0" w:rsidRPr="00296C07" w:rsidRDefault="005059F0" w:rsidP="0076493B">
            <w:pPr>
              <w:rPr>
                <w:rFonts w:ascii="Helvetica Neue" w:hAnsi="Helvetica Neue" w:cs="Times New Roman"/>
                <w:color w:val="26282A"/>
                <w:sz w:val="20"/>
                <w:szCs w:val="20"/>
              </w:rPr>
            </w:pPr>
          </w:p>
        </w:tc>
        <w:tc>
          <w:tcPr>
            <w:tcW w:w="4074" w:type="dxa"/>
          </w:tcPr>
          <w:p w14:paraId="7C43D82C" w14:textId="7B714206" w:rsidR="005059F0" w:rsidRPr="00296C07" w:rsidRDefault="005059F0" w:rsidP="0076493B">
            <w:pPr>
              <w:rPr>
                <w:rFonts w:ascii="Helvetica Neue" w:hAnsi="Helvetica Neue" w:cs="Times New Roman"/>
                <w:color w:val="26282A"/>
                <w:sz w:val="20"/>
                <w:szCs w:val="20"/>
              </w:rPr>
            </w:pPr>
          </w:p>
        </w:tc>
      </w:tr>
      <w:tr w:rsidR="005059F0" w:rsidRPr="00296C07" w14:paraId="1604EF4A" w14:textId="77777777" w:rsidTr="005059F0">
        <w:tc>
          <w:tcPr>
            <w:tcW w:w="2354" w:type="dxa"/>
            <w:shd w:val="clear" w:color="auto" w:fill="E7E6E6" w:themeFill="background2"/>
          </w:tcPr>
          <w:p w14:paraId="1358E768" w14:textId="514B4530" w:rsidR="005059F0" w:rsidRPr="00296C07" w:rsidRDefault="005059F0" w:rsidP="00A21478">
            <w:pPr>
              <w:rPr>
                <w:rFonts w:ascii="Helvetica Neue" w:hAnsi="Helvetica Neue" w:cs="Times New Roman"/>
                <w:b/>
                <w:color w:val="26282A"/>
                <w:sz w:val="20"/>
                <w:szCs w:val="20"/>
              </w:rPr>
            </w:pPr>
            <w:r w:rsidRPr="00296C07">
              <w:rPr>
                <w:rFonts w:ascii="Helvetica Neue" w:hAnsi="Helvetica Neue" w:cs="Times New Roman"/>
                <w:b/>
                <w:color w:val="26282A"/>
                <w:sz w:val="20"/>
                <w:szCs w:val="20"/>
              </w:rPr>
              <w:t>Social risks</w:t>
            </w:r>
          </w:p>
        </w:tc>
        <w:tc>
          <w:tcPr>
            <w:tcW w:w="3526" w:type="dxa"/>
            <w:shd w:val="clear" w:color="auto" w:fill="E7E6E6" w:themeFill="background2"/>
          </w:tcPr>
          <w:p w14:paraId="54B2311C" w14:textId="77777777" w:rsidR="005059F0" w:rsidRPr="00296C07" w:rsidRDefault="005059F0" w:rsidP="00A21478">
            <w:pPr>
              <w:rPr>
                <w:rFonts w:ascii="Helvetica Neue" w:hAnsi="Helvetica Neue" w:cs="Times New Roman"/>
                <w:b/>
                <w:color w:val="26282A"/>
                <w:sz w:val="20"/>
                <w:szCs w:val="20"/>
              </w:rPr>
            </w:pPr>
          </w:p>
        </w:tc>
        <w:tc>
          <w:tcPr>
            <w:tcW w:w="3996" w:type="dxa"/>
            <w:shd w:val="clear" w:color="auto" w:fill="E7E6E6" w:themeFill="background2"/>
          </w:tcPr>
          <w:p w14:paraId="2407D320" w14:textId="77777777" w:rsidR="005059F0" w:rsidRPr="00296C07" w:rsidRDefault="005059F0" w:rsidP="00A21478">
            <w:pPr>
              <w:rPr>
                <w:rFonts w:ascii="Helvetica Neue" w:hAnsi="Helvetica Neue" w:cs="Times New Roman"/>
                <w:b/>
                <w:color w:val="26282A"/>
                <w:sz w:val="20"/>
                <w:szCs w:val="20"/>
              </w:rPr>
            </w:pPr>
          </w:p>
        </w:tc>
        <w:tc>
          <w:tcPr>
            <w:tcW w:w="4074" w:type="dxa"/>
            <w:shd w:val="clear" w:color="auto" w:fill="E7E6E6" w:themeFill="background2"/>
          </w:tcPr>
          <w:p w14:paraId="5312DF14" w14:textId="462F6A24" w:rsidR="005059F0" w:rsidRPr="00296C07" w:rsidRDefault="005059F0" w:rsidP="00A21478">
            <w:pPr>
              <w:rPr>
                <w:rFonts w:ascii="Helvetica Neue" w:hAnsi="Helvetica Neue" w:cs="Times New Roman"/>
                <w:b/>
                <w:color w:val="26282A"/>
                <w:sz w:val="20"/>
                <w:szCs w:val="20"/>
              </w:rPr>
            </w:pPr>
          </w:p>
        </w:tc>
      </w:tr>
      <w:tr w:rsidR="005059F0" w:rsidRPr="00296C07" w14:paraId="48923C34" w14:textId="77777777" w:rsidTr="005059F0">
        <w:trPr>
          <w:trHeight w:val="341"/>
        </w:trPr>
        <w:tc>
          <w:tcPr>
            <w:tcW w:w="2354" w:type="dxa"/>
          </w:tcPr>
          <w:p w14:paraId="565CA85F" w14:textId="77777777" w:rsidR="005059F0" w:rsidRPr="00296C07" w:rsidRDefault="005059F0" w:rsidP="00A21478">
            <w:pPr>
              <w:rPr>
                <w:rFonts w:ascii="Helvetica Neue" w:hAnsi="Helvetica Neue" w:cs="Times New Roman"/>
                <w:b/>
                <w:color w:val="26282A"/>
                <w:sz w:val="20"/>
                <w:szCs w:val="20"/>
              </w:rPr>
            </w:pPr>
          </w:p>
        </w:tc>
        <w:tc>
          <w:tcPr>
            <w:tcW w:w="3526" w:type="dxa"/>
          </w:tcPr>
          <w:p w14:paraId="3BB43115" w14:textId="77777777" w:rsidR="005059F0" w:rsidRPr="00296C07" w:rsidRDefault="005059F0" w:rsidP="00A21478">
            <w:pPr>
              <w:rPr>
                <w:rFonts w:ascii="Helvetica Neue" w:hAnsi="Helvetica Neue" w:cs="Times New Roman"/>
                <w:b/>
                <w:color w:val="26282A"/>
                <w:sz w:val="20"/>
                <w:szCs w:val="20"/>
                <w:highlight w:val="red"/>
              </w:rPr>
            </w:pPr>
          </w:p>
        </w:tc>
        <w:tc>
          <w:tcPr>
            <w:tcW w:w="3996" w:type="dxa"/>
          </w:tcPr>
          <w:p w14:paraId="0C8407D2" w14:textId="77777777" w:rsidR="005059F0" w:rsidRPr="00296C07" w:rsidRDefault="005059F0" w:rsidP="00A21478">
            <w:pPr>
              <w:rPr>
                <w:rFonts w:ascii="Helvetica Neue" w:hAnsi="Helvetica Neue" w:cs="Times New Roman"/>
                <w:color w:val="26282A"/>
                <w:sz w:val="20"/>
                <w:szCs w:val="20"/>
              </w:rPr>
            </w:pPr>
          </w:p>
        </w:tc>
        <w:tc>
          <w:tcPr>
            <w:tcW w:w="4074" w:type="dxa"/>
          </w:tcPr>
          <w:p w14:paraId="0ACBD40A" w14:textId="5B3B499E" w:rsidR="005059F0" w:rsidRPr="00296C07" w:rsidRDefault="005059F0" w:rsidP="00A21478">
            <w:pPr>
              <w:rPr>
                <w:rFonts w:ascii="Helvetica Neue" w:hAnsi="Helvetica Neue" w:cs="Times New Roman"/>
                <w:color w:val="26282A"/>
                <w:sz w:val="20"/>
                <w:szCs w:val="20"/>
              </w:rPr>
            </w:pPr>
          </w:p>
        </w:tc>
      </w:tr>
      <w:tr w:rsidR="005059F0" w:rsidRPr="00296C07" w14:paraId="3EC0E63E" w14:textId="77777777" w:rsidTr="005059F0">
        <w:tc>
          <w:tcPr>
            <w:tcW w:w="2354" w:type="dxa"/>
          </w:tcPr>
          <w:p w14:paraId="4817B448" w14:textId="6E371C6B" w:rsidR="005059F0" w:rsidRPr="00296C07" w:rsidRDefault="005059F0" w:rsidP="007A050B">
            <w:pPr>
              <w:rPr>
                <w:rFonts w:ascii="Helvetica Neue" w:hAnsi="Helvetica Neue" w:cs="Times New Roman"/>
                <w:b/>
                <w:color w:val="26282A"/>
                <w:sz w:val="20"/>
                <w:szCs w:val="20"/>
              </w:rPr>
            </w:pPr>
          </w:p>
        </w:tc>
        <w:tc>
          <w:tcPr>
            <w:tcW w:w="3526" w:type="dxa"/>
          </w:tcPr>
          <w:p w14:paraId="506C005A" w14:textId="4062DAE6" w:rsidR="005059F0" w:rsidRPr="00296C07" w:rsidRDefault="005059F0" w:rsidP="007A050B">
            <w:pPr>
              <w:rPr>
                <w:rFonts w:ascii="Helvetica Neue" w:hAnsi="Helvetica Neue" w:cs="Times New Roman"/>
                <w:color w:val="26282A"/>
                <w:sz w:val="20"/>
                <w:szCs w:val="20"/>
              </w:rPr>
            </w:pPr>
          </w:p>
        </w:tc>
        <w:tc>
          <w:tcPr>
            <w:tcW w:w="3996" w:type="dxa"/>
          </w:tcPr>
          <w:p w14:paraId="0ED3CA39" w14:textId="77777777" w:rsidR="005059F0" w:rsidRPr="00296C07" w:rsidRDefault="005059F0" w:rsidP="007A050B">
            <w:pPr>
              <w:rPr>
                <w:rFonts w:ascii="Helvetica Neue" w:hAnsi="Helvetica Neue" w:cs="Times New Roman"/>
                <w:color w:val="26282A"/>
                <w:sz w:val="20"/>
                <w:szCs w:val="20"/>
                <w:highlight w:val="red"/>
              </w:rPr>
            </w:pPr>
          </w:p>
        </w:tc>
        <w:tc>
          <w:tcPr>
            <w:tcW w:w="4074" w:type="dxa"/>
          </w:tcPr>
          <w:p w14:paraId="5A566080" w14:textId="402CB976" w:rsidR="005059F0" w:rsidRPr="00296C07" w:rsidRDefault="005059F0" w:rsidP="007A050B">
            <w:pPr>
              <w:rPr>
                <w:rFonts w:ascii="Helvetica Neue" w:hAnsi="Helvetica Neue" w:cs="Times New Roman"/>
                <w:color w:val="26282A"/>
                <w:sz w:val="20"/>
                <w:szCs w:val="20"/>
                <w:highlight w:val="red"/>
              </w:rPr>
            </w:pPr>
          </w:p>
        </w:tc>
      </w:tr>
      <w:tr w:rsidR="005059F0" w:rsidRPr="00296C07" w14:paraId="1BCF0B6B" w14:textId="77777777" w:rsidTr="005059F0">
        <w:tc>
          <w:tcPr>
            <w:tcW w:w="2354" w:type="dxa"/>
            <w:shd w:val="clear" w:color="auto" w:fill="E7E6E6" w:themeFill="background2"/>
          </w:tcPr>
          <w:p w14:paraId="2E101911" w14:textId="04766EED" w:rsidR="005059F0" w:rsidRPr="00296C07" w:rsidRDefault="005059F0" w:rsidP="007A050B">
            <w:pPr>
              <w:rPr>
                <w:rFonts w:ascii="Helvetica Neue" w:hAnsi="Helvetica Neue" w:cs="Times New Roman"/>
                <w:b/>
                <w:color w:val="26282A"/>
                <w:sz w:val="20"/>
                <w:szCs w:val="20"/>
              </w:rPr>
            </w:pPr>
            <w:r>
              <w:rPr>
                <w:rFonts w:ascii="Helvetica Neue" w:hAnsi="Helvetica Neue" w:cs="Times New Roman"/>
                <w:b/>
                <w:color w:val="26282A"/>
                <w:sz w:val="20"/>
                <w:szCs w:val="20"/>
              </w:rPr>
              <w:t>COVID-19 risks</w:t>
            </w:r>
          </w:p>
        </w:tc>
        <w:tc>
          <w:tcPr>
            <w:tcW w:w="3526" w:type="dxa"/>
            <w:shd w:val="clear" w:color="auto" w:fill="E7E6E6" w:themeFill="background2"/>
          </w:tcPr>
          <w:p w14:paraId="3A9E6FC7" w14:textId="77777777" w:rsidR="005059F0" w:rsidRPr="00296C07" w:rsidRDefault="005059F0" w:rsidP="007A050B">
            <w:pPr>
              <w:rPr>
                <w:rFonts w:ascii="Helvetica Neue" w:hAnsi="Helvetica Neue" w:cs="Times New Roman"/>
                <w:color w:val="26282A"/>
                <w:sz w:val="20"/>
                <w:szCs w:val="20"/>
              </w:rPr>
            </w:pPr>
          </w:p>
        </w:tc>
        <w:tc>
          <w:tcPr>
            <w:tcW w:w="3996" w:type="dxa"/>
            <w:shd w:val="clear" w:color="auto" w:fill="E7E6E6" w:themeFill="background2"/>
          </w:tcPr>
          <w:p w14:paraId="501D34BA" w14:textId="77777777" w:rsidR="005059F0" w:rsidRPr="00296C07" w:rsidRDefault="005059F0" w:rsidP="007A050B">
            <w:pPr>
              <w:rPr>
                <w:rFonts w:ascii="Helvetica Neue" w:hAnsi="Helvetica Neue" w:cs="Times New Roman"/>
                <w:color w:val="26282A"/>
                <w:sz w:val="20"/>
                <w:szCs w:val="20"/>
                <w:highlight w:val="red"/>
              </w:rPr>
            </w:pPr>
          </w:p>
        </w:tc>
        <w:tc>
          <w:tcPr>
            <w:tcW w:w="4074" w:type="dxa"/>
            <w:shd w:val="clear" w:color="auto" w:fill="E7E6E6" w:themeFill="background2"/>
          </w:tcPr>
          <w:p w14:paraId="6B32ED86" w14:textId="6E01A4D3" w:rsidR="005059F0" w:rsidRPr="00296C07" w:rsidRDefault="005059F0" w:rsidP="007A050B">
            <w:pPr>
              <w:rPr>
                <w:rFonts w:ascii="Helvetica Neue" w:hAnsi="Helvetica Neue" w:cs="Times New Roman"/>
                <w:color w:val="26282A"/>
                <w:sz w:val="20"/>
                <w:szCs w:val="20"/>
                <w:highlight w:val="red"/>
              </w:rPr>
            </w:pPr>
          </w:p>
        </w:tc>
      </w:tr>
      <w:tr w:rsidR="005059F0" w:rsidRPr="00296C07" w14:paraId="5C436535" w14:textId="77777777" w:rsidTr="005059F0">
        <w:tc>
          <w:tcPr>
            <w:tcW w:w="2354" w:type="dxa"/>
          </w:tcPr>
          <w:p w14:paraId="277DC46A" w14:textId="77777777" w:rsidR="005059F0" w:rsidRPr="00296C07" w:rsidRDefault="005059F0" w:rsidP="007A050B">
            <w:pPr>
              <w:rPr>
                <w:rFonts w:ascii="Helvetica Neue" w:hAnsi="Helvetica Neue" w:cs="Times New Roman"/>
                <w:b/>
                <w:color w:val="26282A"/>
                <w:sz w:val="20"/>
                <w:szCs w:val="20"/>
              </w:rPr>
            </w:pPr>
          </w:p>
        </w:tc>
        <w:tc>
          <w:tcPr>
            <w:tcW w:w="3526" w:type="dxa"/>
          </w:tcPr>
          <w:p w14:paraId="1EE4D96C" w14:textId="77777777" w:rsidR="005059F0" w:rsidRPr="00296C07" w:rsidRDefault="005059F0" w:rsidP="007A050B">
            <w:pPr>
              <w:rPr>
                <w:rFonts w:ascii="Helvetica Neue" w:hAnsi="Helvetica Neue" w:cs="Times New Roman"/>
                <w:color w:val="26282A"/>
                <w:sz w:val="20"/>
                <w:szCs w:val="20"/>
              </w:rPr>
            </w:pPr>
          </w:p>
        </w:tc>
        <w:tc>
          <w:tcPr>
            <w:tcW w:w="3996" w:type="dxa"/>
          </w:tcPr>
          <w:p w14:paraId="48928117" w14:textId="77777777" w:rsidR="005059F0" w:rsidRPr="00296C07" w:rsidRDefault="005059F0" w:rsidP="007A050B">
            <w:pPr>
              <w:rPr>
                <w:rFonts w:ascii="Helvetica Neue" w:hAnsi="Helvetica Neue" w:cs="Times New Roman"/>
                <w:color w:val="26282A"/>
                <w:sz w:val="20"/>
                <w:szCs w:val="20"/>
                <w:highlight w:val="red"/>
              </w:rPr>
            </w:pPr>
          </w:p>
        </w:tc>
        <w:tc>
          <w:tcPr>
            <w:tcW w:w="4074" w:type="dxa"/>
          </w:tcPr>
          <w:p w14:paraId="4C75BF94" w14:textId="0B7CAA00" w:rsidR="005059F0" w:rsidRPr="00296C07" w:rsidRDefault="005059F0" w:rsidP="007A050B">
            <w:pPr>
              <w:rPr>
                <w:rFonts w:ascii="Helvetica Neue" w:hAnsi="Helvetica Neue" w:cs="Times New Roman"/>
                <w:color w:val="26282A"/>
                <w:sz w:val="20"/>
                <w:szCs w:val="20"/>
                <w:highlight w:val="red"/>
              </w:rPr>
            </w:pPr>
          </w:p>
        </w:tc>
      </w:tr>
      <w:tr w:rsidR="005059F0" w:rsidRPr="00296C07" w14:paraId="5F32F3D6" w14:textId="77777777" w:rsidTr="005059F0">
        <w:tc>
          <w:tcPr>
            <w:tcW w:w="2354" w:type="dxa"/>
          </w:tcPr>
          <w:p w14:paraId="7C09329F" w14:textId="77777777" w:rsidR="005059F0" w:rsidRPr="00296C07" w:rsidRDefault="005059F0" w:rsidP="007A050B">
            <w:pPr>
              <w:rPr>
                <w:rFonts w:ascii="Helvetica Neue" w:hAnsi="Helvetica Neue" w:cs="Times New Roman"/>
                <w:b/>
                <w:color w:val="26282A"/>
                <w:sz w:val="20"/>
                <w:szCs w:val="20"/>
              </w:rPr>
            </w:pPr>
          </w:p>
        </w:tc>
        <w:tc>
          <w:tcPr>
            <w:tcW w:w="3526" w:type="dxa"/>
          </w:tcPr>
          <w:p w14:paraId="07E7EE02" w14:textId="77777777" w:rsidR="005059F0" w:rsidRPr="00296C07" w:rsidRDefault="005059F0" w:rsidP="007A050B">
            <w:pPr>
              <w:rPr>
                <w:rFonts w:ascii="Helvetica Neue" w:hAnsi="Helvetica Neue" w:cs="Times New Roman"/>
                <w:color w:val="26282A"/>
                <w:sz w:val="20"/>
                <w:szCs w:val="20"/>
              </w:rPr>
            </w:pPr>
          </w:p>
        </w:tc>
        <w:tc>
          <w:tcPr>
            <w:tcW w:w="3996" w:type="dxa"/>
          </w:tcPr>
          <w:p w14:paraId="3E35F8B7" w14:textId="77777777" w:rsidR="005059F0" w:rsidRPr="00296C07" w:rsidRDefault="005059F0" w:rsidP="007A050B">
            <w:pPr>
              <w:rPr>
                <w:rFonts w:ascii="Helvetica Neue" w:hAnsi="Helvetica Neue" w:cs="Times New Roman"/>
                <w:color w:val="26282A"/>
                <w:sz w:val="20"/>
                <w:szCs w:val="20"/>
                <w:highlight w:val="red"/>
              </w:rPr>
            </w:pPr>
          </w:p>
        </w:tc>
        <w:tc>
          <w:tcPr>
            <w:tcW w:w="4074" w:type="dxa"/>
          </w:tcPr>
          <w:p w14:paraId="67A27A19" w14:textId="376F26F3" w:rsidR="005059F0" w:rsidRPr="00296C07" w:rsidRDefault="005059F0" w:rsidP="007A050B">
            <w:pPr>
              <w:rPr>
                <w:rFonts w:ascii="Helvetica Neue" w:hAnsi="Helvetica Neue" w:cs="Times New Roman"/>
                <w:color w:val="26282A"/>
                <w:sz w:val="20"/>
                <w:szCs w:val="20"/>
                <w:highlight w:val="red"/>
              </w:rPr>
            </w:pPr>
          </w:p>
        </w:tc>
      </w:tr>
    </w:tbl>
    <w:p w14:paraId="370DDAFE" w14:textId="77777777" w:rsidR="004E27C1" w:rsidRPr="00296C07" w:rsidRDefault="004E27C1" w:rsidP="003E71A1">
      <w:pPr>
        <w:spacing w:before="100" w:beforeAutospacing="1" w:after="100" w:afterAutospacing="1"/>
        <w:rPr>
          <w:rFonts w:ascii="Helvetica Neue" w:hAnsi="Helvetica Neue" w:cs="Times New Roman"/>
          <w:color w:val="26282A"/>
          <w:sz w:val="20"/>
          <w:szCs w:val="20"/>
        </w:rPr>
        <w:sectPr w:rsidR="004E27C1" w:rsidRPr="00296C07" w:rsidSect="00996239">
          <w:pgSz w:w="16840" w:h="11900" w:orient="landscape"/>
          <w:pgMar w:top="1440" w:right="1440" w:bottom="1440" w:left="1440" w:header="720" w:footer="720" w:gutter="0"/>
          <w:cols w:space="720"/>
          <w:docGrid w:linePitch="360"/>
        </w:sectPr>
      </w:pPr>
    </w:p>
    <w:p w14:paraId="5AD8EDD6" w14:textId="77777777" w:rsidR="004E27C1" w:rsidRPr="004E27C1" w:rsidRDefault="004E27C1" w:rsidP="004E27C1">
      <w:pPr>
        <w:numPr>
          <w:ilvl w:val="0"/>
          <w:numId w:val="2"/>
        </w:numPr>
        <w:contextualSpacing/>
        <w:rPr>
          <w:rFonts w:ascii="Helvetica Neue" w:eastAsia="Calibri" w:hAnsi="Helvetica Neue" w:cs="Times New Roman"/>
          <w:b/>
          <w:color w:val="26282A"/>
          <w:sz w:val="20"/>
          <w:szCs w:val="20"/>
        </w:rPr>
      </w:pPr>
      <w:r w:rsidRPr="004E27C1">
        <w:rPr>
          <w:rFonts w:ascii="Helvetica Neue" w:eastAsia="Calibri" w:hAnsi="Helvetica Neue" w:cs="Times New Roman"/>
          <w:b/>
          <w:color w:val="26282A"/>
          <w:sz w:val="20"/>
          <w:szCs w:val="20"/>
        </w:rPr>
        <w:lastRenderedPageBreak/>
        <w:t>Grievance Redress Mechanism</w:t>
      </w:r>
    </w:p>
    <w:p w14:paraId="4F291451" w14:textId="77777777" w:rsidR="004E27C1" w:rsidRPr="004E27C1" w:rsidRDefault="004E27C1" w:rsidP="004E27C1">
      <w:pPr>
        <w:jc w:val="both"/>
        <w:rPr>
          <w:rFonts w:ascii="Helvetica Neue" w:eastAsia="Times New Roman" w:hAnsi="Helvetica Neue" w:cs="Times New Roman"/>
          <w:color w:val="26282A"/>
          <w:sz w:val="20"/>
          <w:szCs w:val="20"/>
          <w:lang w:val="en-GB"/>
        </w:rPr>
      </w:pPr>
    </w:p>
    <w:p w14:paraId="75FD3EA4" w14:textId="77777777" w:rsidR="004E27C1" w:rsidRPr="004E27C1" w:rsidRDefault="004E27C1" w:rsidP="004E27C1">
      <w:pPr>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In line with the World Bank safeguards policies, the SWIOFish3 project has developed a Grievance Redress Mechanism (GRM) to receive, process and respond to complaints from any person or group of people related to the project or is affected by its activities. The GRM is a system designed to answer questions, clarify doubts and resolve implementation problems and complaints of individuals or groups affected by SWIOFish3 project activities. GRMs are intended to be accessible, collaborative, efficient, and effective in resolving concerns through dialogue, joint fact-finding, negotiation, and problem solving. Grievances can surface at different stages of the project cycle. Some grievances may arise during the project design and planning stage, while others may come up during project implementation. In general, grievances that may be encountered in the implementation of the SWIOFish3 project can be grouped into three categories:</w:t>
      </w:r>
    </w:p>
    <w:p w14:paraId="0F5903E8" w14:textId="77777777" w:rsidR="004E27C1" w:rsidRPr="004E27C1" w:rsidRDefault="004E27C1" w:rsidP="004E27C1">
      <w:pPr>
        <w:numPr>
          <w:ilvl w:val="0"/>
          <w:numId w:val="24"/>
        </w:numPr>
        <w:spacing w:after="160"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Grievances related to the changes in access to resources through management plans</w:t>
      </w:r>
    </w:p>
    <w:p w14:paraId="64F7852A" w14:textId="77777777" w:rsidR="004E27C1" w:rsidRPr="004E27C1" w:rsidRDefault="004E27C1" w:rsidP="004E27C1">
      <w:pPr>
        <w:numPr>
          <w:ilvl w:val="0"/>
          <w:numId w:val="24"/>
        </w:numPr>
        <w:spacing w:after="160"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Grievances related to proponents and beneficiaries of the Blue Grants Fund (BGF) and Blue Investment Fund (BIF)</w:t>
      </w:r>
    </w:p>
    <w:p w14:paraId="06BC8AB5" w14:textId="77777777" w:rsidR="004E27C1" w:rsidRPr="004E27C1" w:rsidRDefault="004E27C1" w:rsidP="004E27C1">
      <w:pPr>
        <w:numPr>
          <w:ilvl w:val="0"/>
          <w:numId w:val="24"/>
        </w:numPr>
        <w:spacing w:after="160"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Grievances related to issues encountered by local communities where project activities are occurring</w:t>
      </w:r>
    </w:p>
    <w:p w14:paraId="0A21EB31" w14:textId="77777777" w:rsidR="004E27C1" w:rsidRPr="004E27C1" w:rsidRDefault="004E27C1" w:rsidP="004E27C1">
      <w:pPr>
        <w:spacing w:after="160" w:line="259" w:lineRule="auto"/>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 xml:space="preserve">Individuals or groups affected by the SWIOFish3 subproject can </w:t>
      </w:r>
    </w:p>
    <w:p w14:paraId="52487B6F" w14:textId="77777777" w:rsidR="004E27C1" w:rsidRPr="004E27C1" w:rsidRDefault="004E27C1" w:rsidP="004E27C1">
      <w:pPr>
        <w:numPr>
          <w:ilvl w:val="0"/>
          <w:numId w:val="25"/>
        </w:numPr>
        <w:spacing w:after="160"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complete a “complaint form” which will be made available to the public to formulate their suggestions or complaints. These forms can be withdrawn at the</w:t>
      </w:r>
      <w:r w:rsidRPr="004E27C1">
        <w:rPr>
          <w:rFonts w:ascii="Times New Roman" w:eastAsia="Times New Roman" w:hAnsi="Times New Roman" w:cs="Times New Roman"/>
          <w:sz w:val="20"/>
          <w:szCs w:val="20"/>
        </w:rPr>
        <w:t xml:space="preserve"> </w:t>
      </w:r>
      <w:r w:rsidRPr="004E27C1">
        <w:rPr>
          <w:rFonts w:ascii="Helvetica Neue" w:eastAsia="Times New Roman" w:hAnsi="Helvetica Neue" w:cs="Times New Roman"/>
          <w:color w:val="26282A"/>
          <w:sz w:val="20"/>
          <w:szCs w:val="20"/>
          <w:lang w:val="en-GB"/>
        </w:rPr>
        <w:t>District Administration offices, Seychelles Fishing Authority, Ministry of Fisheries and Agriculture, Ministry of Environment Energy and Climate Change, Seychelles Conservation and Climate Adaptation Trust, Development Bank of Seychelles, Public Health Authority, Citizen Engagement Platform Seychelles, Department of Blue Economy and PIU office or download from the project website.</w:t>
      </w:r>
      <w:r w:rsidRPr="004E27C1">
        <w:rPr>
          <w:rFonts w:ascii="Times New Roman" w:eastAsia="Times New Roman" w:hAnsi="Times New Roman" w:cs="Times New Roman"/>
          <w:sz w:val="20"/>
          <w:szCs w:val="20"/>
          <w:lang w:val="en-GB"/>
        </w:rPr>
        <w:t xml:space="preserve"> </w:t>
      </w:r>
      <w:r w:rsidRPr="004E27C1">
        <w:rPr>
          <w:rFonts w:ascii="Helvetica Neue" w:eastAsia="Times New Roman" w:hAnsi="Helvetica Neue" w:cs="Times New Roman"/>
          <w:color w:val="26282A"/>
          <w:sz w:val="20"/>
          <w:szCs w:val="20"/>
          <w:lang w:val="en-GB"/>
        </w:rPr>
        <w:t>Once completed, these forms can be deposited in complaint boxes</w:t>
      </w:r>
      <w:r w:rsidRPr="004E27C1">
        <w:rPr>
          <w:rFonts w:ascii="Times New Roman" w:eastAsia="Times New Roman" w:hAnsi="Times New Roman" w:cs="Times New Roman"/>
          <w:sz w:val="20"/>
          <w:szCs w:val="20"/>
        </w:rPr>
        <w:t xml:space="preserve"> </w:t>
      </w:r>
      <w:r w:rsidRPr="004E27C1">
        <w:rPr>
          <w:rFonts w:ascii="Helvetica Neue" w:eastAsia="Times New Roman" w:hAnsi="Helvetica Neue" w:cs="Times New Roman"/>
          <w:color w:val="26282A"/>
          <w:sz w:val="20"/>
          <w:szCs w:val="20"/>
          <w:lang w:val="en-GB"/>
        </w:rPr>
        <w:t>placed at the respective offices;</w:t>
      </w:r>
    </w:p>
    <w:p w14:paraId="41B439D9" w14:textId="77777777" w:rsidR="004E27C1" w:rsidRPr="004E27C1" w:rsidRDefault="004E27C1" w:rsidP="004E27C1">
      <w:pPr>
        <w:numPr>
          <w:ilvl w:val="0"/>
          <w:numId w:val="25"/>
        </w:numPr>
        <w:spacing w:after="160"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A line of communication has been made available for the public to transmit suggestions and complaints through a call or an SMS;</w:t>
      </w:r>
    </w:p>
    <w:p w14:paraId="3A1C2295" w14:textId="77777777" w:rsidR="004E27C1" w:rsidRPr="004E27C1" w:rsidRDefault="004E27C1" w:rsidP="004E27C1">
      <w:pPr>
        <w:numPr>
          <w:ilvl w:val="0"/>
          <w:numId w:val="25"/>
        </w:numPr>
        <w:spacing w:before="100" w:beforeAutospacing="1" w:after="100" w:afterAutospacing="1"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Formal letters, emails can also be sent to the PIU;</w:t>
      </w:r>
    </w:p>
    <w:p w14:paraId="6467856B" w14:textId="27C73B67" w:rsidR="004E27C1" w:rsidRDefault="004E27C1" w:rsidP="004E27C1">
      <w:pPr>
        <w:numPr>
          <w:ilvl w:val="0"/>
          <w:numId w:val="25"/>
        </w:numPr>
        <w:spacing w:before="100" w:beforeAutospacing="1" w:after="100" w:afterAutospacing="1" w:line="259" w:lineRule="auto"/>
        <w:contextualSpacing/>
        <w:jc w:val="both"/>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Suggestions or complaints can also be formulated during consultation meetings.</w:t>
      </w:r>
    </w:p>
    <w:p w14:paraId="213EB736" w14:textId="77777777" w:rsidR="004E27C1" w:rsidRPr="004E27C1" w:rsidRDefault="004E27C1" w:rsidP="004E27C1">
      <w:pPr>
        <w:spacing w:before="100" w:beforeAutospacing="1" w:after="100" w:afterAutospacing="1" w:line="259" w:lineRule="auto"/>
        <w:ind w:left="720"/>
        <w:contextualSpacing/>
        <w:jc w:val="both"/>
        <w:rPr>
          <w:rFonts w:ascii="Helvetica Neue" w:eastAsia="Times New Roman" w:hAnsi="Helvetica Neue" w:cs="Times New Roman"/>
          <w:color w:val="26282A"/>
          <w:sz w:val="20"/>
          <w:szCs w:val="20"/>
          <w:lang w:val="en-GB"/>
        </w:rPr>
      </w:pPr>
    </w:p>
    <w:p w14:paraId="72764B29" w14:textId="77777777" w:rsidR="004E27C1" w:rsidRPr="004E27C1" w:rsidRDefault="004E27C1" w:rsidP="004E27C1">
      <w:pPr>
        <w:rPr>
          <w:rFonts w:ascii="Helvetica Neue" w:eastAsia="Times New Roman" w:hAnsi="Helvetica Neue" w:cs="Times New Roman"/>
          <w:b/>
          <w:color w:val="26282A"/>
          <w:sz w:val="20"/>
          <w:szCs w:val="20"/>
          <w:lang w:val="en-GB"/>
        </w:rPr>
      </w:pPr>
      <w:r w:rsidRPr="004E27C1">
        <w:rPr>
          <w:rFonts w:ascii="Helvetica Neue" w:eastAsia="Times New Roman" w:hAnsi="Helvetica Neue" w:cs="Times New Roman"/>
          <w:b/>
          <w:color w:val="26282A"/>
          <w:sz w:val="20"/>
          <w:szCs w:val="20"/>
          <w:lang w:val="en-GB"/>
        </w:rPr>
        <w:t xml:space="preserve">Address: </w:t>
      </w:r>
    </w:p>
    <w:p w14:paraId="3F2E564F" w14:textId="77777777" w:rsidR="004E27C1" w:rsidRPr="004E27C1" w:rsidRDefault="004E27C1" w:rsidP="004E27C1">
      <w:pPr>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SWIOFish3 Project</w:t>
      </w:r>
    </w:p>
    <w:p w14:paraId="6FB1FC9F" w14:textId="77777777" w:rsidR="004E27C1" w:rsidRPr="004E27C1" w:rsidRDefault="004E27C1" w:rsidP="004E27C1">
      <w:pPr>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c/o Department of Blue Economy</w:t>
      </w:r>
    </w:p>
    <w:p w14:paraId="1A355D7E" w14:textId="77777777" w:rsidR="004E27C1" w:rsidRPr="004E27C1" w:rsidRDefault="004E27C1" w:rsidP="004E27C1">
      <w:pPr>
        <w:rPr>
          <w:rFonts w:ascii="Helvetica Neue" w:eastAsia="Times New Roman" w:hAnsi="Helvetica Neue" w:cs="Times New Roman"/>
          <w:color w:val="26282A"/>
          <w:sz w:val="20"/>
          <w:szCs w:val="20"/>
          <w:lang w:val="en-GB"/>
        </w:rPr>
      </w:pPr>
      <w:proofErr w:type="spellStart"/>
      <w:r w:rsidRPr="004E27C1">
        <w:rPr>
          <w:rFonts w:ascii="Helvetica Neue" w:eastAsia="Times New Roman" w:hAnsi="Helvetica Neue" w:cs="Times New Roman"/>
          <w:color w:val="26282A"/>
          <w:sz w:val="20"/>
          <w:szCs w:val="20"/>
          <w:lang w:val="en-GB"/>
        </w:rPr>
        <w:t>Oliaji</w:t>
      </w:r>
      <w:proofErr w:type="spellEnd"/>
      <w:r w:rsidRPr="004E27C1">
        <w:rPr>
          <w:rFonts w:ascii="Helvetica Neue" w:eastAsia="Times New Roman" w:hAnsi="Helvetica Neue" w:cs="Times New Roman"/>
          <w:color w:val="26282A"/>
          <w:sz w:val="20"/>
          <w:szCs w:val="20"/>
          <w:lang w:val="en-GB"/>
        </w:rPr>
        <w:t xml:space="preserve"> Trade Centre</w:t>
      </w:r>
    </w:p>
    <w:p w14:paraId="0C507CD3" w14:textId="77777777" w:rsidR="004E27C1" w:rsidRPr="004E27C1" w:rsidRDefault="004E27C1" w:rsidP="004E27C1">
      <w:pPr>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Victoria</w:t>
      </w:r>
    </w:p>
    <w:p w14:paraId="06D15A29" w14:textId="77777777" w:rsidR="004E27C1" w:rsidRPr="004E27C1" w:rsidRDefault="004E27C1" w:rsidP="004E27C1">
      <w:pPr>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color w:val="26282A"/>
          <w:sz w:val="20"/>
          <w:szCs w:val="20"/>
          <w:lang w:val="en-GB"/>
        </w:rPr>
        <w:t>Republic of Seychelles</w:t>
      </w:r>
    </w:p>
    <w:p w14:paraId="287C9084" w14:textId="77777777" w:rsidR="004E27C1" w:rsidRPr="004E27C1" w:rsidRDefault="004E27C1" w:rsidP="004E27C1">
      <w:pPr>
        <w:rPr>
          <w:rFonts w:ascii="Helvetica Neue" w:eastAsia="Times New Roman" w:hAnsi="Helvetica Neue" w:cs="Times New Roman"/>
          <w:color w:val="26282A"/>
          <w:sz w:val="20"/>
          <w:szCs w:val="20"/>
          <w:lang w:val="en-GB"/>
        </w:rPr>
      </w:pPr>
    </w:p>
    <w:p w14:paraId="4DC0E594" w14:textId="77777777" w:rsidR="004E27C1" w:rsidRPr="004E27C1" w:rsidRDefault="004E27C1" w:rsidP="004E27C1">
      <w:pPr>
        <w:rPr>
          <w:rFonts w:ascii="Helvetica Neue" w:eastAsia="Times New Roman" w:hAnsi="Helvetica Neue" w:cs="Times New Roman"/>
          <w:color w:val="26282A"/>
          <w:sz w:val="20"/>
          <w:szCs w:val="20"/>
          <w:lang w:val="en-GB"/>
        </w:rPr>
      </w:pPr>
      <w:r w:rsidRPr="004E27C1">
        <w:rPr>
          <w:rFonts w:ascii="Helvetica Neue" w:eastAsia="Times New Roman" w:hAnsi="Helvetica Neue" w:cs="Times New Roman"/>
          <w:b/>
          <w:color w:val="26282A"/>
          <w:sz w:val="20"/>
          <w:szCs w:val="20"/>
          <w:lang w:val="en-GB"/>
        </w:rPr>
        <w:t>SWIOFish3 line:</w:t>
      </w:r>
      <w:r w:rsidRPr="004E27C1">
        <w:rPr>
          <w:rFonts w:ascii="Helvetica Neue" w:eastAsia="Times New Roman" w:hAnsi="Helvetica Neue" w:cs="Times New Roman"/>
          <w:color w:val="26282A"/>
          <w:sz w:val="20"/>
          <w:szCs w:val="20"/>
          <w:lang w:val="en-GB"/>
        </w:rPr>
        <w:t xml:space="preserve"> +248 2827373</w:t>
      </w:r>
    </w:p>
    <w:p w14:paraId="008C0C62" w14:textId="1F5911D5" w:rsidR="008B3D85" w:rsidRPr="00AD616D" w:rsidRDefault="008B3D85" w:rsidP="003E71A1">
      <w:pPr>
        <w:spacing w:before="100" w:beforeAutospacing="1" w:after="100" w:afterAutospacing="1"/>
        <w:rPr>
          <w:rFonts w:ascii="Helvetica Neue" w:hAnsi="Helvetica Neue" w:cs="Times New Roman"/>
          <w:color w:val="26282A"/>
          <w:sz w:val="20"/>
          <w:szCs w:val="20"/>
        </w:rPr>
      </w:pPr>
    </w:p>
    <w:sectPr w:rsidR="008B3D85" w:rsidRPr="00AD616D" w:rsidSect="004E27C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74FE6" w14:textId="77777777" w:rsidR="0007603F" w:rsidRDefault="0007603F" w:rsidP="00E50AB6">
      <w:r>
        <w:separator/>
      </w:r>
    </w:p>
  </w:endnote>
  <w:endnote w:type="continuationSeparator" w:id="0">
    <w:p w14:paraId="0D5194F8" w14:textId="77777777" w:rsidR="0007603F" w:rsidRDefault="0007603F" w:rsidP="00E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13D45" w14:textId="77777777" w:rsidR="00071F6F" w:rsidRDefault="00071F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FE705" w14:textId="77777777" w:rsidR="00071F6F" w:rsidRDefault="00071F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FE33" w14:textId="77777777" w:rsidR="00071F6F" w:rsidRDefault="00071F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687BA" w14:textId="77777777" w:rsidR="0007603F" w:rsidRDefault="0007603F" w:rsidP="00E50AB6">
      <w:r>
        <w:separator/>
      </w:r>
    </w:p>
  </w:footnote>
  <w:footnote w:type="continuationSeparator" w:id="0">
    <w:p w14:paraId="46DBB23E" w14:textId="77777777" w:rsidR="0007603F" w:rsidRDefault="0007603F" w:rsidP="00E5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8BCA4" w14:textId="77777777" w:rsidR="00071F6F" w:rsidRDefault="00071F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5D40" w14:textId="77777777" w:rsidR="00071F6F" w:rsidRDefault="00071F6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79A2" w14:textId="77777777" w:rsidR="00071F6F" w:rsidRDefault="00071F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072D"/>
    <w:multiLevelType w:val="hybridMultilevel"/>
    <w:tmpl w:val="14C8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A2FAA"/>
    <w:multiLevelType w:val="hybridMultilevel"/>
    <w:tmpl w:val="9D80C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83BA5"/>
    <w:multiLevelType w:val="hybridMultilevel"/>
    <w:tmpl w:val="DE306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E2D9F"/>
    <w:multiLevelType w:val="hybridMultilevel"/>
    <w:tmpl w:val="B7B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10E2C"/>
    <w:multiLevelType w:val="hybridMultilevel"/>
    <w:tmpl w:val="AF221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62E87"/>
    <w:multiLevelType w:val="multilevel"/>
    <w:tmpl w:val="4546FF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396183"/>
    <w:multiLevelType w:val="multilevel"/>
    <w:tmpl w:val="D6A63BE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A86FE4"/>
    <w:multiLevelType w:val="hybridMultilevel"/>
    <w:tmpl w:val="7CA06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32ED6"/>
    <w:multiLevelType w:val="hybridMultilevel"/>
    <w:tmpl w:val="D0887C9E"/>
    <w:lvl w:ilvl="0" w:tplc="3E107DEC">
      <w:numFmt w:val="bullet"/>
      <w:lvlText w:val=""/>
      <w:lvlJc w:val="left"/>
      <w:pPr>
        <w:ind w:left="1080" w:hanging="7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859DD"/>
    <w:multiLevelType w:val="hybridMultilevel"/>
    <w:tmpl w:val="5B1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D7A3F"/>
    <w:multiLevelType w:val="hybridMultilevel"/>
    <w:tmpl w:val="4A1C6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04EDE"/>
    <w:multiLevelType w:val="multilevel"/>
    <w:tmpl w:val="F55A3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6459B6"/>
    <w:multiLevelType w:val="hybridMultilevel"/>
    <w:tmpl w:val="B31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1577F"/>
    <w:multiLevelType w:val="hybridMultilevel"/>
    <w:tmpl w:val="DA162B7C"/>
    <w:lvl w:ilvl="0" w:tplc="5F0A56E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63633"/>
    <w:multiLevelType w:val="hybridMultilevel"/>
    <w:tmpl w:val="EF54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2756E"/>
    <w:multiLevelType w:val="hybridMultilevel"/>
    <w:tmpl w:val="7CA06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84C4C"/>
    <w:multiLevelType w:val="hybridMultilevel"/>
    <w:tmpl w:val="8978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329E7"/>
    <w:multiLevelType w:val="hybridMultilevel"/>
    <w:tmpl w:val="72E2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C7AB4"/>
    <w:multiLevelType w:val="hybridMultilevel"/>
    <w:tmpl w:val="45DA1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7976E5"/>
    <w:multiLevelType w:val="multilevel"/>
    <w:tmpl w:val="22C435C6"/>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F32CE4"/>
    <w:multiLevelType w:val="hybridMultilevel"/>
    <w:tmpl w:val="D8A6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E0DEB"/>
    <w:multiLevelType w:val="hybridMultilevel"/>
    <w:tmpl w:val="3D320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FC7596"/>
    <w:multiLevelType w:val="hybridMultilevel"/>
    <w:tmpl w:val="883CF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6F5795"/>
    <w:multiLevelType w:val="hybridMultilevel"/>
    <w:tmpl w:val="859AF31E"/>
    <w:lvl w:ilvl="0" w:tplc="6CDA7FDC">
      <w:start w:val="310"/>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07AD8"/>
    <w:multiLevelType w:val="multilevel"/>
    <w:tmpl w:val="F55A3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8"/>
  </w:num>
  <w:num w:numId="4">
    <w:abstractNumId w:val="5"/>
  </w:num>
  <w:num w:numId="5">
    <w:abstractNumId w:val="19"/>
  </w:num>
  <w:num w:numId="6">
    <w:abstractNumId w:val="24"/>
  </w:num>
  <w:num w:numId="7">
    <w:abstractNumId w:val="11"/>
  </w:num>
  <w:num w:numId="8">
    <w:abstractNumId w:val="14"/>
  </w:num>
  <w:num w:numId="9">
    <w:abstractNumId w:val="7"/>
  </w:num>
  <w:num w:numId="10">
    <w:abstractNumId w:val="15"/>
  </w:num>
  <w:num w:numId="11">
    <w:abstractNumId w:val="10"/>
  </w:num>
  <w:num w:numId="12">
    <w:abstractNumId w:val="2"/>
  </w:num>
  <w:num w:numId="13">
    <w:abstractNumId w:val="21"/>
  </w:num>
  <w:num w:numId="14">
    <w:abstractNumId w:val="16"/>
  </w:num>
  <w:num w:numId="15">
    <w:abstractNumId w:val="0"/>
  </w:num>
  <w:num w:numId="16">
    <w:abstractNumId w:val="3"/>
  </w:num>
  <w:num w:numId="17">
    <w:abstractNumId w:val="1"/>
  </w:num>
  <w:num w:numId="18">
    <w:abstractNumId w:val="22"/>
  </w:num>
  <w:num w:numId="19">
    <w:abstractNumId w:val="4"/>
  </w:num>
  <w:num w:numId="20">
    <w:abstractNumId w:val="23"/>
  </w:num>
  <w:num w:numId="21">
    <w:abstractNumId w:val="13"/>
  </w:num>
  <w:num w:numId="22">
    <w:abstractNumId w:val="12"/>
  </w:num>
  <w:num w:numId="23">
    <w:abstractNumId w:val="9"/>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04"/>
    <w:rsid w:val="00016656"/>
    <w:rsid w:val="00031E39"/>
    <w:rsid w:val="00041C6B"/>
    <w:rsid w:val="00043E7D"/>
    <w:rsid w:val="000504A6"/>
    <w:rsid w:val="00055F1C"/>
    <w:rsid w:val="00071E7B"/>
    <w:rsid w:val="00071F6F"/>
    <w:rsid w:val="0007603F"/>
    <w:rsid w:val="00081771"/>
    <w:rsid w:val="00086EF6"/>
    <w:rsid w:val="000A01E4"/>
    <w:rsid w:val="000A2BEA"/>
    <w:rsid w:val="000B0A16"/>
    <w:rsid w:val="000D7F27"/>
    <w:rsid w:val="000E0474"/>
    <w:rsid w:val="000E0E0F"/>
    <w:rsid w:val="000E3A75"/>
    <w:rsid w:val="000E4169"/>
    <w:rsid w:val="000F2B4A"/>
    <w:rsid w:val="000F4BCA"/>
    <w:rsid w:val="0011084F"/>
    <w:rsid w:val="00110C66"/>
    <w:rsid w:val="00133C01"/>
    <w:rsid w:val="001443EF"/>
    <w:rsid w:val="00154626"/>
    <w:rsid w:val="0017110B"/>
    <w:rsid w:val="0017122E"/>
    <w:rsid w:val="00172761"/>
    <w:rsid w:val="00177BE7"/>
    <w:rsid w:val="0019025A"/>
    <w:rsid w:val="00190CE0"/>
    <w:rsid w:val="001B311C"/>
    <w:rsid w:val="001C040C"/>
    <w:rsid w:val="001C659A"/>
    <w:rsid w:val="001D1543"/>
    <w:rsid w:val="001D3D2F"/>
    <w:rsid w:val="001D45DF"/>
    <w:rsid w:val="001E01EC"/>
    <w:rsid w:val="001F5214"/>
    <w:rsid w:val="00224622"/>
    <w:rsid w:val="00230004"/>
    <w:rsid w:val="00232B06"/>
    <w:rsid w:val="00251A70"/>
    <w:rsid w:val="00266210"/>
    <w:rsid w:val="002669E4"/>
    <w:rsid w:val="002710BC"/>
    <w:rsid w:val="0027487B"/>
    <w:rsid w:val="002813BF"/>
    <w:rsid w:val="00296C07"/>
    <w:rsid w:val="00296F53"/>
    <w:rsid w:val="002A0570"/>
    <w:rsid w:val="002B504E"/>
    <w:rsid w:val="002D429A"/>
    <w:rsid w:val="002E0AE4"/>
    <w:rsid w:val="002E5E38"/>
    <w:rsid w:val="00300B01"/>
    <w:rsid w:val="00302A8A"/>
    <w:rsid w:val="00324880"/>
    <w:rsid w:val="00332882"/>
    <w:rsid w:val="00352F6F"/>
    <w:rsid w:val="003754C7"/>
    <w:rsid w:val="00375661"/>
    <w:rsid w:val="003763A4"/>
    <w:rsid w:val="003770DB"/>
    <w:rsid w:val="003922F7"/>
    <w:rsid w:val="003C2D1F"/>
    <w:rsid w:val="003C2FC7"/>
    <w:rsid w:val="003D642F"/>
    <w:rsid w:val="003E470D"/>
    <w:rsid w:val="003E62BF"/>
    <w:rsid w:val="003E71A1"/>
    <w:rsid w:val="004056AB"/>
    <w:rsid w:val="00440441"/>
    <w:rsid w:val="00445051"/>
    <w:rsid w:val="00445F6B"/>
    <w:rsid w:val="00473D73"/>
    <w:rsid w:val="00481C60"/>
    <w:rsid w:val="004832F6"/>
    <w:rsid w:val="00491549"/>
    <w:rsid w:val="004B2EC3"/>
    <w:rsid w:val="004C3832"/>
    <w:rsid w:val="004D32B6"/>
    <w:rsid w:val="004D5EEB"/>
    <w:rsid w:val="004E27C1"/>
    <w:rsid w:val="004E4EF6"/>
    <w:rsid w:val="004F5CDA"/>
    <w:rsid w:val="00502785"/>
    <w:rsid w:val="0050341B"/>
    <w:rsid w:val="005059F0"/>
    <w:rsid w:val="00525505"/>
    <w:rsid w:val="00526A41"/>
    <w:rsid w:val="00534004"/>
    <w:rsid w:val="0053517C"/>
    <w:rsid w:val="00536D5C"/>
    <w:rsid w:val="00537295"/>
    <w:rsid w:val="005537D6"/>
    <w:rsid w:val="00565EFA"/>
    <w:rsid w:val="00572366"/>
    <w:rsid w:val="005862FC"/>
    <w:rsid w:val="00587EFD"/>
    <w:rsid w:val="00590EC2"/>
    <w:rsid w:val="005954DB"/>
    <w:rsid w:val="00595755"/>
    <w:rsid w:val="005B00D7"/>
    <w:rsid w:val="005B10CC"/>
    <w:rsid w:val="005B1F12"/>
    <w:rsid w:val="005B4BCB"/>
    <w:rsid w:val="005C1E14"/>
    <w:rsid w:val="005C4FB4"/>
    <w:rsid w:val="005D2CB5"/>
    <w:rsid w:val="005E5D4B"/>
    <w:rsid w:val="005F109D"/>
    <w:rsid w:val="005F34A3"/>
    <w:rsid w:val="0060420D"/>
    <w:rsid w:val="00604C32"/>
    <w:rsid w:val="0061172C"/>
    <w:rsid w:val="00617DC1"/>
    <w:rsid w:val="00630ADB"/>
    <w:rsid w:val="00634E84"/>
    <w:rsid w:val="006474F8"/>
    <w:rsid w:val="006569A8"/>
    <w:rsid w:val="00660C62"/>
    <w:rsid w:val="00662831"/>
    <w:rsid w:val="00683E10"/>
    <w:rsid w:val="00694C10"/>
    <w:rsid w:val="006953D5"/>
    <w:rsid w:val="006A670A"/>
    <w:rsid w:val="006B70BA"/>
    <w:rsid w:val="006D2537"/>
    <w:rsid w:val="006E38E2"/>
    <w:rsid w:val="006F709C"/>
    <w:rsid w:val="0070387F"/>
    <w:rsid w:val="00712B13"/>
    <w:rsid w:val="007430B5"/>
    <w:rsid w:val="007438FD"/>
    <w:rsid w:val="00753750"/>
    <w:rsid w:val="00762503"/>
    <w:rsid w:val="0076493B"/>
    <w:rsid w:val="00767B9C"/>
    <w:rsid w:val="00777BE5"/>
    <w:rsid w:val="0078279B"/>
    <w:rsid w:val="00783E2C"/>
    <w:rsid w:val="007A050B"/>
    <w:rsid w:val="007D2556"/>
    <w:rsid w:val="007D66FA"/>
    <w:rsid w:val="007E02C8"/>
    <w:rsid w:val="007F70C3"/>
    <w:rsid w:val="00810758"/>
    <w:rsid w:val="008157D7"/>
    <w:rsid w:val="008917DD"/>
    <w:rsid w:val="00893E87"/>
    <w:rsid w:val="008A0A24"/>
    <w:rsid w:val="008A1431"/>
    <w:rsid w:val="008B0AC4"/>
    <w:rsid w:val="008B3D85"/>
    <w:rsid w:val="008B40DC"/>
    <w:rsid w:val="008F37E8"/>
    <w:rsid w:val="008F617B"/>
    <w:rsid w:val="00902FC0"/>
    <w:rsid w:val="0092497A"/>
    <w:rsid w:val="00926FD3"/>
    <w:rsid w:val="00937B06"/>
    <w:rsid w:val="00952D88"/>
    <w:rsid w:val="009600C6"/>
    <w:rsid w:val="00961AFC"/>
    <w:rsid w:val="0096485F"/>
    <w:rsid w:val="00980BAA"/>
    <w:rsid w:val="00986400"/>
    <w:rsid w:val="00986EF2"/>
    <w:rsid w:val="00990305"/>
    <w:rsid w:val="00991D09"/>
    <w:rsid w:val="00996239"/>
    <w:rsid w:val="0099629B"/>
    <w:rsid w:val="009A0D80"/>
    <w:rsid w:val="009C3797"/>
    <w:rsid w:val="009C3E8F"/>
    <w:rsid w:val="009D2108"/>
    <w:rsid w:val="009E7689"/>
    <w:rsid w:val="009F388A"/>
    <w:rsid w:val="009F627D"/>
    <w:rsid w:val="00A00A97"/>
    <w:rsid w:val="00A10148"/>
    <w:rsid w:val="00A23EB9"/>
    <w:rsid w:val="00A25FA7"/>
    <w:rsid w:val="00A309A6"/>
    <w:rsid w:val="00A322EE"/>
    <w:rsid w:val="00A343CF"/>
    <w:rsid w:val="00A36C82"/>
    <w:rsid w:val="00A3791F"/>
    <w:rsid w:val="00A5694C"/>
    <w:rsid w:val="00A6710C"/>
    <w:rsid w:val="00A7042D"/>
    <w:rsid w:val="00A76193"/>
    <w:rsid w:val="00A82576"/>
    <w:rsid w:val="00AB43DB"/>
    <w:rsid w:val="00AD0AF7"/>
    <w:rsid w:val="00AD3777"/>
    <w:rsid w:val="00AD616D"/>
    <w:rsid w:val="00AD7A9E"/>
    <w:rsid w:val="00AE3194"/>
    <w:rsid w:val="00AE3740"/>
    <w:rsid w:val="00AF28BB"/>
    <w:rsid w:val="00AF3739"/>
    <w:rsid w:val="00B42DF7"/>
    <w:rsid w:val="00B55C70"/>
    <w:rsid w:val="00B626C7"/>
    <w:rsid w:val="00B656AE"/>
    <w:rsid w:val="00B76650"/>
    <w:rsid w:val="00B915F0"/>
    <w:rsid w:val="00BA343A"/>
    <w:rsid w:val="00BA6E54"/>
    <w:rsid w:val="00BC71A0"/>
    <w:rsid w:val="00BD12F6"/>
    <w:rsid w:val="00BD75C7"/>
    <w:rsid w:val="00BE1A97"/>
    <w:rsid w:val="00BE70F7"/>
    <w:rsid w:val="00BF6903"/>
    <w:rsid w:val="00C154D4"/>
    <w:rsid w:val="00C21129"/>
    <w:rsid w:val="00C2288A"/>
    <w:rsid w:val="00C3414C"/>
    <w:rsid w:val="00C428BB"/>
    <w:rsid w:val="00C4684F"/>
    <w:rsid w:val="00C52D47"/>
    <w:rsid w:val="00C82A5F"/>
    <w:rsid w:val="00CA5482"/>
    <w:rsid w:val="00CB0BC3"/>
    <w:rsid w:val="00CD268C"/>
    <w:rsid w:val="00CD2AEB"/>
    <w:rsid w:val="00CD6861"/>
    <w:rsid w:val="00CE35CE"/>
    <w:rsid w:val="00CE37F7"/>
    <w:rsid w:val="00CF0294"/>
    <w:rsid w:val="00CF2D00"/>
    <w:rsid w:val="00CF5C62"/>
    <w:rsid w:val="00D00BD1"/>
    <w:rsid w:val="00D00F55"/>
    <w:rsid w:val="00D12BB4"/>
    <w:rsid w:val="00D24CF2"/>
    <w:rsid w:val="00D31D1E"/>
    <w:rsid w:val="00D51E9E"/>
    <w:rsid w:val="00D556AD"/>
    <w:rsid w:val="00D57A20"/>
    <w:rsid w:val="00D64229"/>
    <w:rsid w:val="00D76F01"/>
    <w:rsid w:val="00DA5E72"/>
    <w:rsid w:val="00DB10B2"/>
    <w:rsid w:val="00DB643F"/>
    <w:rsid w:val="00DC2E56"/>
    <w:rsid w:val="00DC3161"/>
    <w:rsid w:val="00DD1799"/>
    <w:rsid w:val="00DE2FE5"/>
    <w:rsid w:val="00DE30D7"/>
    <w:rsid w:val="00DE3FFC"/>
    <w:rsid w:val="00DF33D1"/>
    <w:rsid w:val="00E101A3"/>
    <w:rsid w:val="00E11505"/>
    <w:rsid w:val="00E23CD1"/>
    <w:rsid w:val="00E24CF6"/>
    <w:rsid w:val="00E266B7"/>
    <w:rsid w:val="00E30F24"/>
    <w:rsid w:val="00E407A4"/>
    <w:rsid w:val="00E42282"/>
    <w:rsid w:val="00E44A1D"/>
    <w:rsid w:val="00E50AB6"/>
    <w:rsid w:val="00E51DE1"/>
    <w:rsid w:val="00E7032D"/>
    <w:rsid w:val="00E732B0"/>
    <w:rsid w:val="00E76DB1"/>
    <w:rsid w:val="00E86D98"/>
    <w:rsid w:val="00E97261"/>
    <w:rsid w:val="00E97ECE"/>
    <w:rsid w:val="00EA0674"/>
    <w:rsid w:val="00EA294D"/>
    <w:rsid w:val="00EC01EF"/>
    <w:rsid w:val="00EC3584"/>
    <w:rsid w:val="00EE52BC"/>
    <w:rsid w:val="00EF36A0"/>
    <w:rsid w:val="00F14620"/>
    <w:rsid w:val="00F1482A"/>
    <w:rsid w:val="00F46CEE"/>
    <w:rsid w:val="00F47E44"/>
    <w:rsid w:val="00F66AA6"/>
    <w:rsid w:val="00F7722F"/>
    <w:rsid w:val="00F84F9E"/>
    <w:rsid w:val="00F860D1"/>
    <w:rsid w:val="00F92356"/>
    <w:rsid w:val="00F93413"/>
    <w:rsid w:val="00FA1153"/>
    <w:rsid w:val="00FA1DB3"/>
    <w:rsid w:val="00FA655E"/>
    <w:rsid w:val="00FB4DD3"/>
    <w:rsid w:val="00FD179E"/>
    <w:rsid w:val="00FD323D"/>
    <w:rsid w:val="00FD3FAE"/>
    <w:rsid w:val="00FD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EDB9F"/>
  <w15:docId w15:val="{B189AF83-6FA1-4DA3-BF11-CA1D58DB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6785588592ydpc0f3eaadyiv5846964965m416730463392358267m6709379639563877622ydp6ba518afyiv3498877733msonormal">
    <w:name w:val="yiv6785588592ydpc0f3eaadyiv5846964965m_416730463392358267m_6709379639563877622ydp6ba518afyiv3498877733msonormal"/>
    <w:basedOn w:val="Normal"/>
    <w:rsid w:val="00534004"/>
    <w:pPr>
      <w:spacing w:before="100" w:beforeAutospacing="1" w:after="100" w:afterAutospacing="1"/>
    </w:pPr>
    <w:rPr>
      <w:rFonts w:ascii="Times New Roman" w:hAnsi="Times New Roman" w:cs="Times New Roman"/>
    </w:rPr>
  </w:style>
  <w:style w:type="paragraph" w:styleId="Paragraphedeliste">
    <w:name w:val="List Paragraph"/>
    <w:basedOn w:val="Normal"/>
    <w:link w:val="ParagraphedelisteCar"/>
    <w:uiPriority w:val="34"/>
    <w:qFormat/>
    <w:rsid w:val="00A10148"/>
    <w:pPr>
      <w:ind w:left="720"/>
      <w:contextualSpacing/>
    </w:pPr>
  </w:style>
  <w:style w:type="table" w:styleId="Grilledutableau">
    <w:name w:val="Table Grid"/>
    <w:basedOn w:val="TableauNormal"/>
    <w:uiPriority w:val="39"/>
    <w:rsid w:val="00BD1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24C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4CF6"/>
    <w:rPr>
      <w:rFonts w:ascii="Segoe UI" w:hAnsi="Segoe UI" w:cs="Segoe UI"/>
      <w:sz w:val="18"/>
      <w:szCs w:val="18"/>
    </w:rPr>
  </w:style>
  <w:style w:type="character" w:styleId="Marquedecommentaire">
    <w:name w:val="annotation reference"/>
    <w:basedOn w:val="Policepardfaut"/>
    <w:uiPriority w:val="99"/>
    <w:semiHidden/>
    <w:unhideWhenUsed/>
    <w:rsid w:val="00565EFA"/>
    <w:rPr>
      <w:sz w:val="16"/>
      <w:szCs w:val="16"/>
    </w:rPr>
  </w:style>
  <w:style w:type="paragraph" w:styleId="Commentaire">
    <w:name w:val="annotation text"/>
    <w:basedOn w:val="Normal"/>
    <w:link w:val="CommentaireCar"/>
    <w:uiPriority w:val="99"/>
    <w:semiHidden/>
    <w:unhideWhenUsed/>
    <w:rsid w:val="00565EFA"/>
    <w:rPr>
      <w:sz w:val="20"/>
      <w:szCs w:val="20"/>
    </w:rPr>
  </w:style>
  <w:style w:type="character" w:customStyle="1" w:styleId="CommentaireCar">
    <w:name w:val="Commentaire Car"/>
    <w:basedOn w:val="Policepardfaut"/>
    <w:link w:val="Commentaire"/>
    <w:uiPriority w:val="99"/>
    <w:semiHidden/>
    <w:rsid w:val="00565EFA"/>
    <w:rPr>
      <w:sz w:val="20"/>
      <w:szCs w:val="20"/>
    </w:rPr>
  </w:style>
  <w:style w:type="paragraph" w:styleId="Objetducommentaire">
    <w:name w:val="annotation subject"/>
    <w:basedOn w:val="Commentaire"/>
    <w:next w:val="Commentaire"/>
    <w:link w:val="ObjetducommentaireCar"/>
    <w:uiPriority w:val="99"/>
    <w:semiHidden/>
    <w:unhideWhenUsed/>
    <w:rsid w:val="00565EFA"/>
    <w:rPr>
      <w:b/>
      <w:bCs/>
    </w:rPr>
  </w:style>
  <w:style w:type="character" w:customStyle="1" w:styleId="ObjetducommentaireCar">
    <w:name w:val="Objet du commentaire Car"/>
    <w:basedOn w:val="CommentaireCar"/>
    <w:link w:val="Objetducommentaire"/>
    <w:uiPriority w:val="99"/>
    <w:semiHidden/>
    <w:rsid w:val="00565EFA"/>
    <w:rPr>
      <w:b/>
      <w:bCs/>
      <w:sz w:val="20"/>
      <w:szCs w:val="20"/>
    </w:rPr>
  </w:style>
  <w:style w:type="character" w:styleId="Lienhypertexte">
    <w:name w:val="Hyperlink"/>
    <w:basedOn w:val="Policepardfaut"/>
    <w:uiPriority w:val="99"/>
    <w:semiHidden/>
    <w:unhideWhenUsed/>
    <w:rsid w:val="00C21129"/>
    <w:rPr>
      <w:color w:val="0000FF"/>
      <w:u w:val="single"/>
    </w:rPr>
  </w:style>
  <w:style w:type="paragraph" w:styleId="Rvision">
    <w:name w:val="Revision"/>
    <w:hidden/>
    <w:uiPriority w:val="99"/>
    <w:semiHidden/>
    <w:rsid w:val="00E42282"/>
  </w:style>
  <w:style w:type="paragraph" w:styleId="En-tte">
    <w:name w:val="header"/>
    <w:basedOn w:val="Normal"/>
    <w:link w:val="En-tteCar"/>
    <w:uiPriority w:val="99"/>
    <w:unhideWhenUsed/>
    <w:rsid w:val="00E50AB6"/>
    <w:pPr>
      <w:tabs>
        <w:tab w:val="center" w:pos="4513"/>
        <w:tab w:val="right" w:pos="9026"/>
      </w:tabs>
    </w:pPr>
  </w:style>
  <w:style w:type="character" w:customStyle="1" w:styleId="En-tteCar">
    <w:name w:val="En-tête Car"/>
    <w:basedOn w:val="Policepardfaut"/>
    <w:link w:val="En-tte"/>
    <w:uiPriority w:val="99"/>
    <w:rsid w:val="00E50AB6"/>
  </w:style>
  <w:style w:type="paragraph" w:styleId="Pieddepage">
    <w:name w:val="footer"/>
    <w:basedOn w:val="Normal"/>
    <w:link w:val="PieddepageCar"/>
    <w:uiPriority w:val="99"/>
    <w:unhideWhenUsed/>
    <w:rsid w:val="00E50AB6"/>
    <w:pPr>
      <w:tabs>
        <w:tab w:val="center" w:pos="4513"/>
        <w:tab w:val="right" w:pos="9026"/>
      </w:tabs>
    </w:pPr>
  </w:style>
  <w:style w:type="character" w:customStyle="1" w:styleId="PieddepageCar">
    <w:name w:val="Pied de page Car"/>
    <w:basedOn w:val="Policepardfaut"/>
    <w:link w:val="Pieddepage"/>
    <w:uiPriority w:val="99"/>
    <w:rsid w:val="00E50AB6"/>
  </w:style>
  <w:style w:type="character" w:customStyle="1" w:styleId="ParagraphedelisteCar">
    <w:name w:val="Paragraphe de liste Car"/>
    <w:basedOn w:val="Policepardfaut"/>
    <w:link w:val="Paragraphedeliste"/>
    <w:uiPriority w:val="34"/>
    <w:rsid w:val="00F1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71691">
      <w:bodyDiv w:val="1"/>
      <w:marLeft w:val="0"/>
      <w:marRight w:val="0"/>
      <w:marTop w:val="0"/>
      <w:marBottom w:val="0"/>
      <w:divBdr>
        <w:top w:val="none" w:sz="0" w:space="0" w:color="auto"/>
        <w:left w:val="none" w:sz="0" w:space="0" w:color="auto"/>
        <w:bottom w:val="none" w:sz="0" w:space="0" w:color="auto"/>
        <w:right w:val="none" w:sz="0" w:space="0" w:color="auto"/>
      </w:divBdr>
    </w:div>
    <w:div w:id="1186944468">
      <w:bodyDiv w:val="1"/>
      <w:marLeft w:val="0"/>
      <w:marRight w:val="0"/>
      <w:marTop w:val="0"/>
      <w:marBottom w:val="0"/>
      <w:divBdr>
        <w:top w:val="none" w:sz="0" w:space="0" w:color="auto"/>
        <w:left w:val="none" w:sz="0" w:space="0" w:color="auto"/>
        <w:bottom w:val="none" w:sz="0" w:space="0" w:color="auto"/>
        <w:right w:val="none" w:sz="0" w:space="0" w:color="auto"/>
      </w:divBdr>
    </w:div>
    <w:div w:id="1428651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d76129fe9f447804b3511ad1ca0bc266">
  <xsd:schema xmlns:xsd="http://www.w3.org/2001/XMLSchema" xmlns:xs="http://www.w3.org/2001/XMLSchema" xmlns:p="http://schemas.microsoft.com/office/2006/metadata/properties" xmlns:ns3="543abfbf-1b39-4535-8b1b-c72a4cdaa484" xmlns:ns4="2834bc84-a818-4cb9-8b4d-5179cfe104eb" targetNamespace="http://schemas.microsoft.com/office/2006/metadata/properties" ma:root="true" ma:fieldsID="72474eaa52670c4bcf9c3800afdd6da1" ns3:_="" ns4:_="">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6A0D3-6B06-4232-82FA-EB392CAF55EA}">
  <ds:schemaRefs>
    <ds:schemaRef ds:uri="http://schemas.openxmlformats.org/officeDocument/2006/bibliography"/>
  </ds:schemaRefs>
</ds:datastoreItem>
</file>

<file path=customXml/itemProps2.xml><?xml version="1.0" encoding="utf-8"?>
<ds:datastoreItem xmlns:ds="http://schemas.openxmlformats.org/officeDocument/2006/customXml" ds:itemID="{5C19CF24-7D18-49A1-B5C8-DA762ECAE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7DDC13-F6CA-4A50-8DFD-22C5A95AC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62D8C-6743-4391-9405-F39DD702E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Jupiter</dc:creator>
  <cp:lastModifiedBy>Rignace marie</cp:lastModifiedBy>
  <cp:revision>2</cp:revision>
  <dcterms:created xsi:type="dcterms:W3CDTF">2021-01-18T07:19:00Z</dcterms:created>
  <dcterms:modified xsi:type="dcterms:W3CDTF">2021-01-18T07:19:00Z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